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6589" w14:textId="77777777" w:rsidR="00A930A2" w:rsidRDefault="00A930A2" w:rsidP="00A930A2">
      <w:pPr>
        <w:pStyle w:val="Standard"/>
        <w:ind w:left="708"/>
      </w:pPr>
      <w:r>
        <w:t xml:space="preserve">     </w:t>
      </w:r>
      <w:r>
        <w:rPr>
          <w:rFonts w:ascii="Arial" w:hAnsi="Arial" w:cs="Arial"/>
          <w:noProof/>
        </w:rPr>
        <w:drawing>
          <wp:inline distT="0" distB="0" distL="0" distR="0" wp14:anchorId="158743A0" wp14:editId="013A1311">
            <wp:extent cx="370080" cy="457920"/>
            <wp:effectExtent l="0" t="0" r="0" b="0"/>
            <wp:docPr id="198639605" name="RH_gr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370080" cy="457920"/>
                    </a:xfrm>
                    <a:prstGeom prst="rect">
                      <a:avLst/>
                    </a:prstGeom>
                    <a:ln>
                      <a:noFill/>
                      <a:prstDash/>
                    </a:ln>
                  </pic:spPr>
                </pic:pic>
              </a:graphicData>
            </a:graphic>
          </wp:inline>
        </w:drawing>
      </w:r>
    </w:p>
    <w:p w14:paraId="37313407" w14:textId="77777777" w:rsidR="00A930A2" w:rsidRPr="003F0EAC" w:rsidRDefault="00A930A2" w:rsidP="00A930A2">
      <w:pPr>
        <w:pStyle w:val="Standard"/>
        <w:rPr>
          <w:rFonts w:ascii="Arial" w:hAnsi="Arial" w:cs="Arial"/>
        </w:rPr>
      </w:pPr>
      <w:r w:rsidRPr="003F0EAC">
        <w:rPr>
          <w:rFonts w:ascii="Arial" w:hAnsi="Arial" w:cs="Arial"/>
        </w:rPr>
        <w:t>REPUBLIKA HRVATSKA</w:t>
      </w:r>
    </w:p>
    <w:p w14:paraId="75A5C2BD" w14:textId="77777777" w:rsidR="00A930A2" w:rsidRPr="003F0EAC" w:rsidRDefault="00A930A2" w:rsidP="00A930A2">
      <w:pPr>
        <w:pStyle w:val="Standard"/>
        <w:rPr>
          <w:rFonts w:ascii="Arial" w:hAnsi="Arial" w:cs="Arial"/>
        </w:rPr>
      </w:pPr>
      <w:r w:rsidRPr="003F0EAC">
        <w:rPr>
          <w:rFonts w:ascii="Arial" w:hAnsi="Arial" w:cs="Arial"/>
        </w:rPr>
        <w:t>LIČKO-SENJSKA ŽUPANIJA</w:t>
      </w:r>
    </w:p>
    <w:p w14:paraId="732CB076" w14:textId="77777777" w:rsidR="00A930A2" w:rsidRPr="003F0EAC" w:rsidRDefault="00A930A2" w:rsidP="00A930A2">
      <w:pPr>
        <w:pStyle w:val="Standard"/>
        <w:rPr>
          <w:rFonts w:ascii="Arial" w:hAnsi="Arial" w:cs="Arial"/>
        </w:rPr>
      </w:pPr>
      <w:r w:rsidRPr="003F0EAC">
        <w:rPr>
          <w:rFonts w:ascii="Arial" w:hAnsi="Arial" w:cs="Arial"/>
        </w:rPr>
        <w:t>OPĆINA KARLOBAG</w:t>
      </w:r>
    </w:p>
    <w:p w14:paraId="147A9CF9" w14:textId="77777777" w:rsidR="00A930A2" w:rsidRPr="003F0EAC" w:rsidRDefault="00A930A2" w:rsidP="00A930A2">
      <w:pPr>
        <w:pStyle w:val="Standard"/>
        <w:rPr>
          <w:rFonts w:ascii="Arial" w:hAnsi="Arial" w:cs="Arial"/>
          <w:sz w:val="22"/>
          <w:szCs w:val="22"/>
        </w:rPr>
      </w:pPr>
      <w:r w:rsidRPr="003F0EAC">
        <w:rPr>
          <w:rFonts w:ascii="Arial" w:hAnsi="Arial" w:cs="Arial"/>
          <w:sz w:val="22"/>
          <w:szCs w:val="22"/>
        </w:rPr>
        <w:t>JEDINSTVENI UPRAVNI ODJEL</w:t>
      </w:r>
    </w:p>
    <w:p w14:paraId="3EE4CAE8" w14:textId="77777777" w:rsidR="00A930A2" w:rsidRPr="003F0EAC" w:rsidRDefault="00A930A2" w:rsidP="00A930A2">
      <w:pPr>
        <w:pStyle w:val="Standard"/>
        <w:widowControl/>
        <w:autoSpaceDE w:val="0"/>
        <w:jc w:val="both"/>
        <w:rPr>
          <w:rFonts w:ascii="Arial" w:hAnsi="Arial" w:cs="Arial"/>
          <w:color w:val="292526"/>
          <w:sz w:val="22"/>
          <w:szCs w:val="22"/>
          <w:lang w:eastAsia="ar-SA"/>
        </w:rPr>
      </w:pPr>
      <w:r w:rsidRPr="003F0EAC">
        <w:rPr>
          <w:rFonts w:ascii="Arial" w:hAnsi="Arial" w:cs="Arial"/>
          <w:color w:val="292526"/>
          <w:sz w:val="22"/>
          <w:szCs w:val="22"/>
          <w:lang w:eastAsia="ar-SA"/>
        </w:rPr>
        <w:t xml:space="preserve">KLASA: </w:t>
      </w:r>
      <w:r>
        <w:rPr>
          <w:rFonts w:ascii="Arial" w:hAnsi="Arial" w:cs="Arial"/>
          <w:color w:val="292526"/>
          <w:sz w:val="22"/>
          <w:szCs w:val="22"/>
          <w:lang w:eastAsia="ar-SA"/>
        </w:rPr>
        <w:t>342-35/23-01/02</w:t>
      </w:r>
    </w:p>
    <w:p w14:paraId="6A4906F0" w14:textId="4646C52A" w:rsidR="00A930A2" w:rsidRPr="003F0EAC" w:rsidRDefault="00A930A2" w:rsidP="00A930A2">
      <w:pPr>
        <w:pStyle w:val="Standard"/>
        <w:ind w:right="-1"/>
        <w:rPr>
          <w:rFonts w:ascii="Arial" w:hAnsi="Arial" w:cs="Arial"/>
          <w:color w:val="292526"/>
          <w:sz w:val="22"/>
          <w:szCs w:val="22"/>
          <w:lang w:eastAsia="ar-SA"/>
        </w:rPr>
      </w:pPr>
      <w:r w:rsidRPr="003F0EAC">
        <w:rPr>
          <w:rFonts w:ascii="Arial" w:hAnsi="Arial" w:cs="Arial"/>
          <w:color w:val="292526"/>
          <w:sz w:val="22"/>
          <w:szCs w:val="22"/>
          <w:lang w:eastAsia="ar-SA"/>
        </w:rPr>
        <w:t>URBROJ: 2125-5-2</w:t>
      </w:r>
      <w:r>
        <w:rPr>
          <w:rFonts w:ascii="Arial" w:hAnsi="Arial" w:cs="Arial"/>
          <w:color w:val="292526"/>
          <w:sz w:val="22"/>
          <w:szCs w:val="22"/>
          <w:lang w:eastAsia="ar-SA"/>
        </w:rPr>
        <w:t>4</w:t>
      </w:r>
      <w:r w:rsidRPr="003F0EAC">
        <w:rPr>
          <w:rFonts w:ascii="Arial" w:hAnsi="Arial" w:cs="Arial"/>
          <w:color w:val="292526"/>
          <w:sz w:val="22"/>
          <w:szCs w:val="22"/>
          <w:lang w:eastAsia="ar-SA"/>
        </w:rPr>
        <w:t>-0</w:t>
      </w:r>
      <w:r>
        <w:rPr>
          <w:rFonts w:ascii="Arial" w:hAnsi="Arial" w:cs="Arial"/>
          <w:color w:val="292526"/>
          <w:sz w:val="22"/>
          <w:szCs w:val="22"/>
          <w:lang w:eastAsia="ar-SA"/>
        </w:rPr>
        <w:t>2</w:t>
      </w:r>
    </w:p>
    <w:p w14:paraId="0E9C0B2B" w14:textId="3EF6492A" w:rsidR="00A930A2" w:rsidRPr="003F0EAC" w:rsidRDefault="00A930A2" w:rsidP="00A930A2">
      <w:pPr>
        <w:pStyle w:val="Standard"/>
        <w:ind w:right="-1"/>
        <w:rPr>
          <w:rFonts w:ascii="Arial" w:hAnsi="Arial" w:cs="Arial"/>
          <w:color w:val="292526"/>
          <w:sz w:val="22"/>
          <w:szCs w:val="22"/>
          <w:lang w:eastAsia="ar-SA"/>
        </w:rPr>
      </w:pPr>
      <w:r w:rsidRPr="003F0EAC">
        <w:rPr>
          <w:rFonts w:ascii="Arial" w:hAnsi="Arial" w:cs="Arial"/>
          <w:color w:val="292526"/>
          <w:sz w:val="22"/>
          <w:szCs w:val="22"/>
          <w:lang w:eastAsia="ar-SA"/>
        </w:rPr>
        <w:t xml:space="preserve">Karlobag, </w:t>
      </w:r>
      <w:r w:rsidR="00363A7F">
        <w:rPr>
          <w:rFonts w:ascii="Arial" w:hAnsi="Arial" w:cs="Arial"/>
          <w:color w:val="292526"/>
          <w:sz w:val="22"/>
          <w:szCs w:val="22"/>
          <w:lang w:eastAsia="ar-SA"/>
        </w:rPr>
        <w:t>20</w:t>
      </w:r>
      <w:r w:rsidRPr="003F0EAC">
        <w:rPr>
          <w:rFonts w:ascii="Arial" w:hAnsi="Arial" w:cs="Arial"/>
          <w:color w:val="292526"/>
          <w:sz w:val="22"/>
          <w:szCs w:val="22"/>
          <w:lang w:eastAsia="ar-SA"/>
        </w:rPr>
        <w:t xml:space="preserve">. </w:t>
      </w:r>
      <w:r w:rsidR="00363A7F">
        <w:rPr>
          <w:rFonts w:ascii="Arial" w:hAnsi="Arial" w:cs="Arial"/>
          <w:color w:val="292526"/>
          <w:sz w:val="22"/>
          <w:szCs w:val="22"/>
          <w:lang w:eastAsia="ar-SA"/>
        </w:rPr>
        <w:t xml:space="preserve">ožujak </w:t>
      </w:r>
      <w:r w:rsidRPr="003F0EAC">
        <w:rPr>
          <w:rFonts w:ascii="Arial" w:hAnsi="Arial" w:cs="Arial"/>
          <w:color w:val="292526"/>
          <w:sz w:val="22"/>
          <w:szCs w:val="22"/>
          <w:lang w:eastAsia="ar-SA"/>
        </w:rPr>
        <w:t>202</w:t>
      </w:r>
      <w:r>
        <w:rPr>
          <w:rFonts w:ascii="Arial" w:hAnsi="Arial" w:cs="Arial"/>
          <w:color w:val="292526"/>
          <w:sz w:val="22"/>
          <w:szCs w:val="22"/>
          <w:lang w:eastAsia="ar-SA"/>
        </w:rPr>
        <w:t>4</w:t>
      </w:r>
      <w:r w:rsidRPr="003F0EAC">
        <w:rPr>
          <w:rFonts w:ascii="Arial" w:hAnsi="Arial" w:cs="Arial"/>
          <w:color w:val="292526"/>
          <w:sz w:val="22"/>
          <w:szCs w:val="22"/>
          <w:lang w:eastAsia="ar-SA"/>
        </w:rPr>
        <w:t>.</w:t>
      </w:r>
    </w:p>
    <w:p w14:paraId="13652C44" w14:textId="77777777" w:rsidR="00A930A2" w:rsidRDefault="00A930A2" w:rsidP="00A930A2">
      <w:pPr>
        <w:pStyle w:val="StandardWeb"/>
        <w:shd w:val="clear" w:color="auto" w:fill="FFFFFF"/>
        <w:spacing w:before="0" w:beforeAutospacing="0"/>
        <w:jc w:val="both"/>
        <w:rPr>
          <w:rFonts w:ascii="Arial" w:hAnsi="Arial" w:cs="Arial"/>
          <w:color w:val="000000"/>
          <w:sz w:val="22"/>
          <w:szCs w:val="22"/>
        </w:rPr>
      </w:pPr>
    </w:p>
    <w:p w14:paraId="6B174FD6" w14:textId="489CB288" w:rsidR="00A930A2" w:rsidRPr="00A930A2" w:rsidRDefault="00A930A2" w:rsidP="00A930A2">
      <w:pPr>
        <w:pStyle w:val="Bezproreda"/>
        <w:rPr>
          <w:rFonts w:ascii="Arial" w:hAnsi="Arial" w:cs="Arial"/>
        </w:rPr>
      </w:pPr>
      <w:r w:rsidRPr="00A930A2">
        <w:rPr>
          <w:rFonts w:ascii="Arial" w:hAnsi="Arial" w:cs="Arial"/>
        </w:rPr>
        <w:t xml:space="preserve">Predmet: Izvješće o provedenom javnom savjetovanju sa zainteresiranom javnošću – Nacrt </w:t>
      </w:r>
    </w:p>
    <w:p w14:paraId="4FAB0AAB" w14:textId="251EA66C" w:rsidR="00A930A2" w:rsidRDefault="00A930A2" w:rsidP="00A930A2">
      <w:pPr>
        <w:pStyle w:val="Bezproreda"/>
        <w:ind w:firstLine="708"/>
        <w:rPr>
          <w:rFonts w:ascii="Arial" w:hAnsi="Arial" w:cs="Arial"/>
        </w:rPr>
      </w:pPr>
      <w:r w:rsidRPr="00A930A2">
        <w:rPr>
          <w:rFonts w:ascii="Arial" w:hAnsi="Arial" w:cs="Arial"/>
        </w:rPr>
        <w:t xml:space="preserve">    prijedloga odluke o redu na pomorskom dobru</w:t>
      </w:r>
    </w:p>
    <w:p w14:paraId="4CEE9AB4" w14:textId="77777777" w:rsidR="00A930A2" w:rsidRDefault="00A930A2" w:rsidP="00A930A2">
      <w:pPr>
        <w:pStyle w:val="Bezproreda"/>
        <w:ind w:firstLine="708"/>
        <w:rPr>
          <w:rFonts w:ascii="Arial" w:hAnsi="Arial" w:cs="Arial"/>
        </w:rPr>
      </w:pPr>
    </w:p>
    <w:p w14:paraId="55A64897" w14:textId="77777777" w:rsidR="00A930A2" w:rsidRDefault="00A930A2" w:rsidP="00A930A2">
      <w:pPr>
        <w:pStyle w:val="Bezproreda"/>
        <w:ind w:firstLine="708"/>
        <w:rPr>
          <w:rFonts w:ascii="Arial" w:hAnsi="Arial" w:cs="Arial"/>
        </w:rPr>
      </w:pPr>
    </w:p>
    <w:p w14:paraId="75FFD6C8" w14:textId="77777777" w:rsidR="00A930A2" w:rsidRPr="00A930A2" w:rsidRDefault="00A930A2" w:rsidP="00A930A2">
      <w:pPr>
        <w:pStyle w:val="Bezproreda"/>
        <w:ind w:firstLine="708"/>
        <w:rPr>
          <w:rFonts w:ascii="Arial" w:hAnsi="Arial" w:cs="Arial"/>
        </w:rPr>
      </w:pPr>
    </w:p>
    <w:tbl>
      <w:tblPr>
        <w:tblStyle w:val="Svijetlareetkatablice"/>
        <w:tblW w:w="9634" w:type="dxa"/>
        <w:tblLook w:val="04A0" w:firstRow="1" w:lastRow="0" w:firstColumn="1" w:lastColumn="0" w:noHBand="0" w:noVBand="1"/>
      </w:tblPr>
      <w:tblGrid>
        <w:gridCol w:w="791"/>
        <w:gridCol w:w="1097"/>
        <w:gridCol w:w="2030"/>
        <w:gridCol w:w="1132"/>
        <w:gridCol w:w="1293"/>
        <w:gridCol w:w="3291"/>
      </w:tblGrid>
      <w:tr w:rsidR="00A930A2" w14:paraId="6DDE8F0F" w14:textId="77777777" w:rsidTr="000B71D6">
        <w:trPr>
          <w:trHeight w:val="526"/>
        </w:trPr>
        <w:tc>
          <w:tcPr>
            <w:tcW w:w="3918" w:type="dxa"/>
            <w:gridSpan w:val="3"/>
          </w:tcPr>
          <w:p w14:paraId="7D07125B" w14:textId="1F4C2575" w:rsidR="00A930A2" w:rsidRPr="003446D4" w:rsidRDefault="00A930A2" w:rsidP="00A930A2">
            <w:pPr>
              <w:pStyle w:val="StandardWeb"/>
              <w:spacing w:before="0" w:beforeAutospacing="0"/>
              <w:jc w:val="both"/>
              <w:rPr>
                <w:rFonts w:ascii="Arial" w:hAnsi="Arial" w:cs="Arial"/>
                <w:color w:val="000000"/>
                <w:sz w:val="22"/>
                <w:szCs w:val="22"/>
              </w:rPr>
            </w:pPr>
            <w:r w:rsidRPr="003446D4">
              <w:rPr>
                <w:rFonts w:ascii="Arial" w:hAnsi="Arial" w:cs="Arial"/>
                <w:sz w:val="22"/>
                <w:szCs w:val="22"/>
              </w:rPr>
              <w:t>Naziv dokumenta o kojemu se provodi savjetovanje</w:t>
            </w:r>
            <w:r w:rsidR="007D5F63" w:rsidRPr="003446D4">
              <w:rPr>
                <w:rFonts w:ascii="Arial" w:hAnsi="Arial" w:cs="Arial"/>
                <w:sz w:val="22"/>
                <w:szCs w:val="22"/>
              </w:rPr>
              <w:t>:</w:t>
            </w:r>
          </w:p>
        </w:tc>
        <w:tc>
          <w:tcPr>
            <w:tcW w:w="5716" w:type="dxa"/>
            <w:gridSpan w:val="3"/>
          </w:tcPr>
          <w:p w14:paraId="39E6FF57" w14:textId="072B0094" w:rsidR="00A930A2" w:rsidRPr="003446D4" w:rsidRDefault="00A930A2" w:rsidP="00A930A2">
            <w:pPr>
              <w:pStyle w:val="StandardWeb"/>
              <w:spacing w:before="0" w:beforeAutospacing="0"/>
              <w:jc w:val="both"/>
              <w:rPr>
                <w:rFonts w:ascii="Arial" w:hAnsi="Arial" w:cs="Arial"/>
                <w:color w:val="000000"/>
                <w:sz w:val="22"/>
                <w:szCs w:val="22"/>
              </w:rPr>
            </w:pPr>
            <w:r w:rsidRPr="003446D4">
              <w:rPr>
                <w:rFonts w:ascii="Arial" w:hAnsi="Arial" w:cs="Arial"/>
                <w:sz w:val="22"/>
                <w:szCs w:val="22"/>
              </w:rPr>
              <w:t xml:space="preserve">Nacrt prijedloga </w:t>
            </w:r>
            <w:r w:rsidR="003446D4">
              <w:rPr>
                <w:rFonts w:ascii="Arial" w:hAnsi="Arial" w:cs="Arial"/>
                <w:sz w:val="22"/>
                <w:szCs w:val="22"/>
              </w:rPr>
              <w:t>O</w:t>
            </w:r>
            <w:r w:rsidRPr="003446D4">
              <w:rPr>
                <w:rFonts w:ascii="Arial" w:hAnsi="Arial" w:cs="Arial"/>
                <w:sz w:val="22"/>
                <w:szCs w:val="22"/>
              </w:rPr>
              <w:t>dluke o redu na pomorskom dobru</w:t>
            </w:r>
          </w:p>
        </w:tc>
      </w:tr>
      <w:tr w:rsidR="00A930A2" w14:paraId="7ADF1917" w14:textId="77777777" w:rsidTr="000B71D6">
        <w:trPr>
          <w:trHeight w:val="314"/>
        </w:trPr>
        <w:tc>
          <w:tcPr>
            <w:tcW w:w="3918" w:type="dxa"/>
            <w:gridSpan w:val="3"/>
          </w:tcPr>
          <w:p w14:paraId="0E232638" w14:textId="3AAC3BBA" w:rsidR="00A930A2" w:rsidRPr="003446D4" w:rsidRDefault="00A930A2" w:rsidP="00A930A2">
            <w:pPr>
              <w:pStyle w:val="StandardWeb"/>
              <w:spacing w:before="0" w:beforeAutospacing="0"/>
              <w:jc w:val="both"/>
              <w:rPr>
                <w:rFonts w:ascii="Arial" w:hAnsi="Arial" w:cs="Arial"/>
                <w:color w:val="000000"/>
                <w:sz w:val="22"/>
                <w:szCs w:val="22"/>
              </w:rPr>
            </w:pPr>
            <w:r w:rsidRPr="003446D4">
              <w:rPr>
                <w:rFonts w:ascii="Arial" w:hAnsi="Arial" w:cs="Arial"/>
                <w:sz w:val="22"/>
                <w:szCs w:val="22"/>
              </w:rPr>
              <w:t>Vrijeme trajanja savjetovanja:</w:t>
            </w:r>
          </w:p>
        </w:tc>
        <w:tc>
          <w:tcPr>
            <w:tcW w:w="5716" w:type="dxa"/>
            <w:gridSpan w:val="3"/>
          </w:tcPr>
          <w:p w14:paraId="77CFD303" w14:textId="3A1DBC23" w:rsidR="00A930A2" w:rsidRDefault="00A930A2" w:rsidP="00A930A2">
            <w:pPr>
              <w:pStyle w:val="StandardWeb"/>
              <w:spacing w:before="0" w:beforeAutospacing="0"/>
              <w:jc w:val="both"/>
              <w:rPr>
                <w:rFonts w:ascii="Arial" w:hAnsi="Arial" w:cs="Arial"/>
                <w:color w:val="000000"/>
                <w:sz w:val="22"/>
                <w:szCs w:val="22"/>
              </w:rPr>
            </w:pPr>
            <w:r w:rsidRPr="00A930A2">
              <w:rPr>
                <w:rFonts w:ascii="Arial" w:hAnsi="Arial" w:cs="Arial"/>
                <w:color w:val="000000"/>
                <w:sz w:val="22"/>
                <w:szCs w:val="22"/>
              </w:rPr>
              <w:t>24. studenog do 24. prosinca 2023. godine.</w:t>
            </w:r>
          </w:p>
        </w:tc>
      </w:tr>
      <w:tr w:rsidR="00A930A2" w14:paraId="3272371E" w14:textId="77777777" w:rsidTr="000B71D6">
        <w:trPr>
          <w:trHeight w:val="263"/>
        </w:trPr>
        <w:tc>
          <w:tcPr>
            <w:tcW w:w="3918" w:type="dxa"/>
            <w:gridSpan w:val="3"/>
          </w:tcPr>
          <w:p w14:paraId="5BD28310" w14:textId="4745B512" w:rsidR="00A930A2" w:rsidRPr="003446D4" w:rsidRDefault="00A930A2" w:rsidP="00A930A2">
            <w:pPr>
              <w:pStyle w:val="StandardWeb"/>
              <w:spacing w:before="0" w:beforeAutospacing="0"/>
              <w:jc w:val="both"/>
              <w:rPr>
                <w:rFonts w:ascii="Arial" w:hAnsi="Arial" w:cs="Arial"/>
                <w:color w:val="000000"/>
                <w:sz w:val="22"/>
                <w:szCs w:val="22"/>
              </w:rPr>
            </w:pPr>
            <w:r w:rsidRPr="003446D4">
              <w:rPr>
                <w:rFonts w:ascii="Arial" w:hAnsi="Arial" w:cs="Arial"/>
                <w:sz w:val="22"/>
                <w:szCs w:val="22"/>
              </w:rPr>
              <w:t>Cilj savjetovanja</w:t>
            </w:r>
            <w:r w:rsidR="007D5F63" w:rsidRPr="003446D4">
              <w:rPr>
                <w:rFonts w:ascii="Arial" w:hAnsi="Arial" w:cs="Arial"/>
                <w:sz w:val="22"/>
                <w:szCs w:val="22"/>
              </w:rPr>
              <w:t>:</w:t>
            </w:r>
          </w:p>
        </w:tc>
        <w:tc>
          <w:tcPr>
            <w:tcW w:w="5716" w:type="dxa"/>
            <w:gridSpan w:val="3"/>
          </w:tcPr>
          <w:p w14:paraId="72689D94" w14:textId="04AAD311" w:rsidR="00A930A2" w:rsidRDefault="00A930A2" w:rsidP="00A930A2">
            <w:pPr>
              <w:pStyle w:val="StandardWeb"/>
              <w:jc w:val="both"/>
              <w:rPr>
                <w:rFonts w:ascii="Arial" w:hAnsi="Arial" w:cs="Arial"/>
                <w:color w:val="000000"/>
                <w:sz w:val="22"/>
                <w:szCs w:val="22"/>
              </w:rPr>
            </w:pPr>
            <w:r w:rsidRPr="00A930A2">
              <w:rPr>
                <w:rFonts w:ascii="Arial" w:hAnsi="Arial" w:cs="Arial"/>
                <w:color w:val="000000"/>
                <w:sz w:val="22"/>
                <w:szCs w:val="22"/>
              </w:rPr>
              <w:t>Dobivanje povratnih informacija od zainteresirane javnosti o odredbama postupanja i uvođenja reda na pomorskom dobru sukladno Zakonu o pomorskom dobru i morskim lukama („Narodne novine“ broj 83/23).</w:t>
            </w:r>
          </w:p>
        </w:tc>
      </w:tr>
      <w:tr w:rsidR="00A930A2" w14:paraId="6F3EF62E" w14:textId="77777777" w:rsidTr="000B71D6">
        <w:trPr>
          <w:trHeight w:val="263"/>
        </w:trPr>
        <w:tc>
          <w:tcPr>
            <w:tcW w:w="3918" w:type="dxa"/>
            <w:gridSpan w:val="3"/>
          </w:tcPr>
          <w:p w14:paraId="62B95994" w14:textId="58405CE3" w:rsidR="00A930A2" w:rsidRPr="003446D4" w:rsidRDefault="00A930A2" w:rsidP="00A930A2">
            <w:pPr>
              <w:pStyle w:val="StandardWeb"/>
              <w:spacing w:before="0" w:beforeAutospacing="0"/>
              <w:jc w:val="both"/>
              <w:rPr>
                <w:rFonts w:ascii="Arial" w:hAnsi="Arial" w:cs="Arial"/>
                <w:color w:val="000000"/>
                <w:sz w:val="22"/>
                <w:szCs w:val="22"/>
              </w:rPr>
            </w:pPr>
            <w:r w:rsidRPr="003446D4">
              <w:rPr>
                <w:rFonts w:ascii="Arial" w:hAnsi="Arial" w:cs="Arial"/>
                <w:sz w:val="22"/>
                <w:szCs w:val="22"/>
              </w:rPr>
              <w:t>Objava akta</w:t>
            </w:r>
            <w:r w:rsidR="007D5F63" w:rsidRPr="003446D4">
              <w:rPr>
                <w:rFonts w:ascii="Arial" w:hAnsi="Arial" w:cs="Arial"/>
                <w:sz w:val="22"/>
                <w:szCs w:val="22"/>
              </w:rPr>
              <w:t>:</w:t>
            </w:r>
          </w:p>
        </w:tc>
        <w:tc>
          <w:tcPr>
            <w:tcW w:w="5716" w:type="dxa"/>
            <w:gridSpan w:val="3"/>
          </w:tcPr>
          <w:p w14:paraId="70A118BD" w14:textId="4071FD3A" w:rsidR="00A930A2" w:rsidRDefault="00A930A2" w:rsidP="00A930A2">
            <w:pPr>
              <w:pStyle w:val="StandardWeb"/>
              <w:jc w:val="both"/>
              <w:rPr>
                <w:rFonts w:ascii="Arial" w:hAnsi="Arial" w:cs="Arial"/>
                <w:color w:val="000000"/>
                <w:sz w:val="22"/>
                <w:szCs w:val="22"/>
              </w:rPr>
            </w:pPr>
            <w:r w:rsidRPr="00A930A2">
              <w:rPr>
                <w:rFonts w:ascii="Arial" w:hAnsi="Arial" w:cs="Arial"/>
                <w:color w:val="000000"/>
                <w:sz w:val="22"/>
                <w:szCs w:val="22"/>
              </w:rPr>
              <w:t>Nacrt Odluke objavljen je na mrežnoj stranici Općine Ka</w:t>
            </w:r>
            <w:r>
              <w:rPr>
                <w:rFonts w:ascii="Arial" w:hAnsi="Arial" w:cs="Arial"/>
                <w:color w:val="000000"/>
                <w:sz w:val="22"/>
                <w:szCs w:val="22"/>
              </w:rPr>
              <w:t>rlobag</w:t>
            </w:r>
            <w:r w:rsidRPr="00A930A2">
              <w:rPr>
                <w:rFonts w:ascii="Arial" w:hAnsi="Arial" w:cs="Arial"/>
                <w:color w:val="000000"/>
                <w:sz w:val="22"/>
                <w:szCs w:val="22"/>
              </w:rPr>
              <w:t xml:space="preserve"> 24. studenog 2023. godine.</w:t>
            </w:r>
          </w:p>
        </w:tc>
      </w:tr>
      <w:tr w:rsidR="00A930A2" w14:paraId="1E75A060" w14:textId="77777777" w:rsidTr="000B71D6">
        <w:trPr>
          <w:trHeight w:val="263"/>
        </w:trPr>
        <w:tc>
          <w:tcPr>
            <w:tcW w:w="3918" w:type="dxa"/>
            <w:gridSpan w:val="3"/>
          </w:tcPr>
          <w:p w14:paraId="5D7735B9" w14:textId="38385924" w:rsidR="00A930A2" w:rsidRPr="003446D4" w:rsidRDefault="00A930A2" w:rsidP="00A930A2">
            <w:pPr>
              <w:pStyle w:val="StandardWeb"/>
              <w:spacing w:before="0" w:beforeAutospacing="0"/>
              <w:jc w:val="both"/>
              <w:rPr>
                <w:rFonts w:ascii="Arial" w:hAnsi="Arial" w:cs="Arial"/>
                <w:color w:val="000000"/>
                <w:sz w:val="22"/>
                <w:szCs w:val="22"/>
              </w:rPr>
            </w:pPr>
            <w:r w:rsidRPr="003446D4">
              <w:rPr>
                <w:rFonts w:ascii="Arial" w:hAnsi="Arial" w:cs="Arial"/>
                <w:sz w:val="22"/>
                <w:szCs w:val="22"/>
              </w:rPr>
              <w:t>Odaziv javnosti</w:t>
            </w:r>
            <w:r w:rsidR="007D5F63" w:rsidRPr="003446D4">
              <w:rPr>
                <w:rFonts w:ascii="Arial" w:hAnsi="Arial" w:cs="Arial"/>
                <w:sz w:val="22"/>
                <w:szCs w:val="22"/>
              </w:rPr>
              <w:t>:</w:t>
            </w:r>
          </w:p>
        </w:tc>
        <w:tc>
          <w:tcPr>
            <w:tcW w:w="5716" w:type="dxa"/>
            <w:gridSpan w:val="3"/>
          </w:tcPr>
          <w:p w14:paraId="730EEBB6" w14:textId="17C1DBD9" w:rsidR="00A930A2" w:rsidRDefault="00A930A2" w:rsidP="00A930A2">
            <w:pPr>
              <w:pStyle w:val="StandardWeb"/>
              <w:jc w:val="both"/>
              <w:rPr>
                <w:rFonts w:ascii="Arial" w:hAnsi="Arial" w:cs="Arial"/>
                <w:color w:val="000000"/>
                <w:sz w:val="22"/>
                <w:szCs w:val="22"/>
              </w:rPr>
            </w:pPr>
            <w:r w:rsidRPr="00A930A2">
              <w:rPr>
                <w:rFonts w:ascii="Arial" w:hAnsi="Arial" w:cs="Arial"/>
                <w:color w:val="000000"/>
                <w:sz w:val="22"/>
                <w:szCs w:val="22"/>
              </w:rPr>
              <w:t>Tijekom javnog savjetovanja pristigl</w:t>
            </w:r>
            <w:r>
              <w:rPr>
                <w:rFonts w:ascii="Arial" w:hAnsi="Arial" w:cs="Arial"/>
                <w:color w:val="000000"/>
                <w:sz w:val="22"/>
                <w:szCs w:val="22"/>
              </w:rPr>
              <w:t>e</w:t>
            </w:r>
            <w:r w:rsidRPr="00A930A2">
              <w:rPr>
                <w:rFonts w:ascii="Arial" w:hAnsi="Arial" w:cs="Arial"/>
                <w:color w:val="000000"/>
                <w:sz w:val="22"/>
                <w:szCs w:val="22"/>
              </w:rPr>
              <w:t xml:space="preserve"> </w:t>
            </w:r>
            <w:r>
              <w:rPr>
                <w:rFonts w:ascii="Arial" w:hAnsi="Arial" w:cs="Arial"/>
                <w:color w:val="000000"/>
                <w:sz w:val="22"/>
                <w:szCs w:val="22"/>
              </w:rPr>
              <w:t xml:space="preserve">su </w:t>
            </w:r>
            <w:r w:rsidRPr="00A930A2">
              <w:rPr>
                <w:rFonts w:ascii="Arial" w:hAnsi="Arial" w:cs="Arial"/>
                <w:color w:val="000000"/>
                <w:sz w:val="22"/>
                <w:szCs w:val="22"/>
              </w:rPr>
              <w:t>primjedb</w:t>
            </w:r>
            <w:r>
              <w:rPr>
                <w:rFonts w:ascii="Arial" w:hAnsi="Arial" w:cs="Arial"/>
                <w:color w:val="000000"/>
                <w:sz w:val="22"/>
                <w:szCs w:val="22"/>
              </w:rPr>
              <w:t>e</w:t>
            </w:r>
            <w:r w:rsidRPr="00A930A2">
              <w:rPr>
                <w:rFonts w:ascii="Arial" w:hAnsi="Arial" w:cs="Arial"/>
                <w:color w:val="000000"/>
                <w:sz w:val="22"/>
                <w:szCs w:val="22"/>
              </w:rPr>
              <w:t xml:space="preserve"> </w:t>
            </w:r>
            <w:r>
              <w:rPr>
                <w:rFonts w:ascii="Arial" w:hAnsi="Arial" w:cs="Arial"/>
                <w:color w:val="000000"/>
                <w:sz w:val="22"/>
                <w:szCs w:val="22"/>
              </w:rPr>
              <w:t>i</w:t>
            </w:r>
            <w:r w:rsidRPr="00A930A2">
              <w:rPr>
                <w:rFonts w:ascii="Arial" w:hAnsi="Arial" w:cs="Arial"/>
                <w:color w:val="000000"/>
                <w:sz w:val="22"/>
                <w:szCs w:val="22"/>
              </w:rPr>
              <w:t xml:space="preserve"> prijedlo</w:t>
            </w:r>
            <w:r>
              <w:rPr>
                <w:rFonts w:ascii="Arial" w:hAnsi="Arial" w:cs="Arial"/>
                <w:color w:val="000000"/>
                <w:sz w:val="22"/>
                <w:szCs w:val="22"/>
              </w:rPr>
              <w:t>zi kako slijedi</w:t>
            </w:r>
            <w:r w:rsidR="003446D4">
              <w:rPr>
                <w:rFonts w:ascii="Arial" w:hAnsi="Arial" w:cs="Arial"/>
                <w:color w:val="000000"/>
                <w:sz w:val="22"/>
                <w:szCs w:val="22"/>
              </w:rPr>
              <w:t>:</w:t>
            </w:r>
          </w:p>
        </w:tc>
      </w:tr>
      <w:tr w:rsidR="001A1392" w14:paraId="6EACCB1D" w14:textId="77777777" w:rsidTr="000B71D6">
        <w:tc>
          <w:tcPr>
            <w:tcW w:w="791" w:type="dxa"/>
          </w:tcPr>
          <w:p w14:paraId="36F51723" w14:textId="1E08626E" w:rsidR="001A1392" w:rsidRDefault="001A1392"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Redni broj</w:t>
            </w:r>
          </w:p>
        </w:tc>
        <w:tc>
          <w:tcPr>
            <w:tcW w:w="1097" w:type="dxa"/>
          </w:tcPr>
          <w:p w14:paraId="73856670" w14:textId="34C3A3AC" w:rsidR="001A1392" w:rsidRDefault="001A1392"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Korisnik</w:t>
            </w:r>
          </w:p>
        </w:tc>
        <w:tc>
          <w:tcPr>
            <w:tcW w:w="3162" w:type="dxa"/>
            <w:gridSpan w:val="2"/>
          </w:tcPr>
          <w:p w14:paraId="5FB7D6E3" w14:textId="26FEECC3" w:rsidR="001A1392" w:rsidRDefault="001A1392"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Komentar</w:t>
            </w:r>
          </w:p>
        </w:tc>
        <w:tc>
          <w:tcPr>
            <w:tcW w:w="1293" w:type="dxa"/>
          </w:tcPr>
          <w:p w14:paraId="2ABBBA94" w14:textId="07F5B0B2" w:rsidR="001A1392" w:rsidRDefault="001A1392"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Status odgovora</w:t>
            </w:r>
          </w:p>
        </w:tc>
        <w:tc>
          <w:tcPr>
            <w:tcW w:w="3291" w:type="dxa"/>
          </w:tcPr>
          <w:p w14:paraId="7EF179C2" w14:textId="5A521FD2" w:rsidR="001A1392" w:rsidRDefault="001A1392"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Odgovor</w:t>
            </w:r>
          </w:p>
        </w:tc>
      </w:tr>
      <w:tr w:rsidR="001A1392" w14:paraId="3B49BBCE" w14:textId="77777777" w:rsidTr="000B71D6">
        <w:tc>
          <w:tcPr>
            <w:tcW w:w="791" w:type="dxa"/>
          </w:tcPr>
          <w:p w14:paraId="75F90D52" w14:textId="203E8025" w:rsidR="001A1392" w:rsidRDefault="00BF39A1"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1.</w:t>
            </w:r>
          </w:p>
        </w:tc>
        <w:tc>
          <w:tcPr>
            <w:tcW w:w="1097" w:type="dxa"/>
          </w:tcPr>
          <w:p w14:paraId="6E80F14E" w14:textId="7666B575" w:rsidR="001A1392" w:rsidRDefault="00BF39A1"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63B63A8A" w14:textId="6212A265" w:rsidR="001A1392" w:rsidRDefault="00BF39A1" w:rsidP="00A930A2">
            <w:pPr>
              <w:pStyle w:val="StandardWeb"/>
              <w:spacing w:before="0" w:beforeAutospacing="0"/>
              <w:jc w:val="both"/>
              <w:rPr>
                <w:rFonts w:ascii="Arial" w:hAnsi="Arial" w:cs="Arial"/>
                <w:color w:val="000000"/>
                <w:sz w:val="22"/>
                <w:szCs w:val="22"/>
              </w:rPr>
            </w:pPr>
            <w:r w:rsidRPr="00BF39A1">
              <w:rPr>
                <w:rFonts w:ascii="Arial" w:hAnsi="Arial" w:cs="Arial"/>
                <w:color w:val="000000"/>
                <w:sz w:val="22"/>
                <w:szCs w:val="22"/>
              </w:rPr>
              <w:t>Člankom 3., točkom 3. onemogućuje</w:t>
            </w:r>
            <w:r w:rsidR="000B71D6">
              <w:rPr>
                <w:rFonts w:ascii="Arial" w:hAnsi="Arial" w:cs="Arial"/>
                <w:color w:val="000000"/>
                <w:sz w:val="22"/>
                <w:szCs w:val="22"/>
              </w:rPr>
              <w:t> </w:t>
            </w:r>
            <w:r w:rsidRPr="00BF39A1">
              <w:rPr>
                <w:rFonts w:ascii="Arial" w:hAnsi="Arial" w:cs="Arial"/>
                <w:color w:val="000000"/>
                <w:sz w:val="22"/>
                <w:szCs w:val="22"/>
              </w:rPr>
              <w:t>se</w:t>
            </w:r>
            <w:r w:rsidR="000B71D6">
              <w:rPr>
                <w:rFonts w:ascii="Arial" w:hAnsi="Arial" w:cs="Arial"/>
                <w:color w:val="000000"/>
                <w:sz w:val="22"/>
                <w:szCs w:val="22"/>
              </w:rPr>
              <w:t xml:space="preserve"> s</w:t>
            </w:r>
            <w:r w:rsidRPr="00BF39A1">
              <w:rPr>
                <w:rFonts w:ascii="Arial" w:hAnsi="Arial" w:cs="Arial"/>
                <w:color w:val="000000"/>
                <w:sz w:val="22"/>
                <w:szCs w:val="22"/>
              </w:rPr>
              <w:t>udjelovanje u demokratskom procesu građanima koji su digli glas protiv odluka načelnika općin</w:t>
            </w:r>
            <w:r>
              <w:rPr>
                <w:rFonts w:ascii="Arial" w:hAnsi="Arial" w:cs="Arial"/>
                <w:color w:val="000000"/>
                <w:sz w:val="22"/>
                <w:szCs w:val="22"/>
              </w:rPr>
              <w:t>e</w:t>
            </w:r>
            <w:r w:rsidRPr="00BF39A1">
              <w:rPr>
                <w:rFonts w:ascii="Arial" w:hAnsi="Arial" w:cs="Arial"/>
                <w:color w:val="000000"/>
                <w:sz w:val="22"/>
                <w:szCs w:val="22"/>
              </w:rPr>
              <w:t>.</w:t>
            </w:r>
          </w:p>
        </w:tc>
        <w:tc>
          <w:tcPr>
            <w:tcW w:w="1293" w:type="dxa"/>
          </w:tcPr>
          <w:p w14:paraId="60F0AE0D" w14:textId="71154AB7" w:rsidR="001A1392" w:rsidRDefault="00BF39A1"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Nije prihvaćen</w:t>
            </w:r>
          </w:p>
        </w:tc>
        <w:tc>
          <w:tcPr>
            <w:tcW w:w="3291" w:type="dxa"/>
          </w:tcPr>
          <w:p w14:paraId="17859660" w14:textId="08D8E5C2" w:rsidR="001A1392" w:rsidRDefault="00BF39A1" w:rsidP="00A930A2">
            <w:pPr>
              <w:pStyle w:val="StandardWeb"/>
              <w:spacing w:before="0" w:beforeAutospacing="0"/>
              <w:jc w:val="both"/>
              <w:rPr>
                <w:rFonts w:ascii="Arial" w:hAnsi="Arial" w:cs="Arial"/>
                <w:color w:val="000000"/>
                <w:sz w:val="22"/>
                <w:szCs w:val="22"/>
              </w:rPr>
            </w:pPr>
            <w:r w:rsidRPr="00BF39A1">
              <w:rPr>
                <w:rFonts w:ascii="Arial" w:hAnsi="Arial" w:cs="Arial"/>
                <w:color w:val="000000"/>
                <w:sz w:val="22"/>
                <w:szCs w:val="22"/>
              </w:rPr>
              <w:t>Č</w:t>
            </w:r>
            <w:r>
              <w:rPr>
                <w:rFonts w:ascii="Arial" w:hAnsi="Arial" w:cs="Arial"/>
                <w:color w:val="000000"/>
                <w:sz w:val="22"/>
                <w:szCs w:val="22"/>
              </w:rPr>
              <w:t>lankom</w:t>
            </w:r>
            <w:r w:rsidRPr="00BF39A1">
              <w:rPr>
                <w:rFonts w:ascii="Arial" w:hAnsi="Arial" w:cs="Arial"/>
                <w:color w:val="000000"/>
                <w:sz w:val="22"/>
                <w:szCs w:val="22"/>
              </w:rPr>
              <w:t xml:space="preserve"> </w:t>
            </w:r>
            <w:r w:rsidR="00D63FB4">
              <w:rPr>
                <w:rFonts w:ascii="Arial" w:hAnsi="Arial" w:cs="Arial"/>
                <w:color w:val="000000"/>
                <w:sz w:val="22"/>
                <w:szCs w:val="22"/>
              </w:rPr>
              <w:t>39</w:t>
            </w:r>
            <w:r>
              <w:rPr>
                <w:rFonts w:ascii="Arial" w:hAnsi="Arial" w:cs="Arial"/>
                <w:color w:val="000000"/>
                <w:sz w:val="22"/>
                <w:szCs w:val="22"/>
              </w:rPr>
              <w:t>.</w:t>
            </w:r>
            <w:r w:rsidRPr="00BF39A1">
              <w:rPr>
                <w:rFonts w:ascii="Arial" w:hAnsi="Arial" w:cs="Arial"/>
                <w:color w:val="000000"/>
                <w:sz w:val="22"/>
                <w:szCs w:val="22"/>
              </w:rPr>
              <w:t xml:space="preserve"> </w:t>
            </w:r>
            <w:r w:rsidRPr="00A930A2">
              <w:rPr>
                <w:rFonts w:ascii="Arial" w:hAnsi="Arial" w:cs="Arial"/>
                <w:color w:val="000000"/>
                <w:sz w:val="22"/>
                <w:szCs w:val="22"/>
              </w:rPr>
              <w:t>Zakon</w:t>
            </w:r>
            <w:r>
              <w:rPr>
                <w:rFonts w:ascii="Arial" w:hAnsi="Arial" w:cs="Arial"/>
                <w:color w:val="000000"/>
                <w:sz w:val="22"/>
                <w:szCs w:val="22"/>
              </w:rPr>
              <w:t>a</w:t>
            </w:r>
            <w:r w:rsidRPr="00A930A2">
              <w:rPr>
                <w:rFonts w:ascii="Arial" w:hAnsi="Arial" w:cs="Arial"/>
                <w:color w:val="000000"/>
                <w:sz w:val="22"/>
                <w:szCs w:val="22"/>
              </w:rPr>
              <w:t xml:space="preserve"> o pomorskom dobru i morskim lukama („Narodne novine“ broj 83/23</w:t>
            </w:r>
            <w:r>
              <w:rPr>
                <w:rFonts w:ascii="Arial" w:hAnsi="Arial" w:cs="Arial"/>
                <w:color w:val="000000"/>
                <w:sz w:val="22"/>
                <w:szCs w:val="22"/>
              </w:rPr>
              <w:t xml:space="preserve"> propisano </w:t>
            </w:r>
            <w:r w:rsidR="00D63FB4">
              <w:rPr>
                <w:rFonts w:ascii="Arial" w:hAnsi="Arial" w:cs="Arial"/>
                <w:color w:val="000000"/>
                <w:sz w:val="22"/>
                <w:szCs w:val="22"/>
              </w:rPr>
              <w:t>je način donošenja Plana upravljanja pomorskim dobrom</w:t>
            </w:r>
            <w:r w:rsidRPr="00BF39A1">
              <w:rPr>
                <w:rFonts w:ascii="Arial" w:hAnsi="Arial" w:cs="Arial"/>
                <w:color w:val="000000"/>
                <w:sz w:val="22"/>
                <w:szCs w:val="22"/>
              </w:rPr>
              <w:t>.</w:t>
            </w:r>
          </w:p>
          <w:p w14:paraId="2C78BE44" w14:textId="77777777" w:rsidR="00BF39A1" w:rsidRDefault="00D63FB4"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Navedenim čl. 39. određeno jeda se prijedlog plana</w:t>
            </w:r>
            <w:r w:rsidR="00A82586">
              <w:rPr>
                <w:rFonts w:ascii="Arial" w:hAnsi="Arial" w:cs="Arial"/>
                <w:color w:val="000000"/>
                <w:sz w:val="22"/>
                <w:szCs w:val="22"/>
              </w:rPr>
              <w:t xml:space="preserve"> putem javnog savjetovanja</w:t>
            </w:r>
            <w:r w:rsidR="00BF39A1">
              <w:rPr>
                <w:rFonts w:ascii="Arial" w:hAnsi="Arial" w:cs="Arial"/>
                <w:color w:val="000000"/>
                <w:sz w:val="22"/>
                <w:szCs w:val="22"/>
              </w:rPr>
              <w:t xml:space="preserve"> zainteresiranoj javnosti omoguć</w:t>
            </w:r>
            <w:r>
              <w:rPr>
                <w:rFonts w:ascii="Arial" w:hAnsi="Arial" w:cs="Arial"/>
                <w:color w:val="000000"/>
                <w:sz w:val="22"/>
                <w:szCs w:val="22"/>
              </w:rPr>
              <w:t>i</w:t>
            </w:r>
            <w:r w:rsidR="00A82586">
              <w:rPr>
                <w:rFonts w:ascii="Arial" w:hAnsi="Arial" w:cs="Arial"/>
                <w:color w:val="000000"/>
                <w:sz w:val="22"/>
                <w:szCs w:val="22"/>
              </w:rPr>
              <w:t xml:space="preserve"> uvid i utjecaj na </w:t>
            </w:r>
            <w:r>
              <w:rPr>
                <w:rFonts w:ascii="Arial" w:hAnsi="Arial" w:cs="Arial"/>
                <w:color w:val="000000"/>
                <w:sz w:val="22"/>
                <w:szCs w:val="22"/>
              </w:rPr>
              <w:t>prijedlog Plana</w:t>
            </w:r>
            <w:r w:rsidR="00A82586">
              <w:rPr>
                <w:rFonts w:ascii="Arial" w:hAnsi="Arial" w:cs="Arial"/>
                <w:color w:val="000000"/>
                <w:sz w:val="22"/>
                <w:szCs w:val="22"/>
              </w:rPr>
              <w:t>.</w:t>
            </w:r>
          </w:p>
          <w:p w14:paraId="0C521479" w14:textId="55125EC1" w:rsidR="00D63FB4" w:rsidRDefault="00D63FB4" w:rsidP="00A930A2">
            <w:pPr>
              <w:pStyle w:val="StandardWeb"/>
              <w:spacing w:before="0" w:beforeAutospacing="0"/>
              <w:jc w:val="both"/>
              <w:rPr>
                <w:rFonts w:ascii="Arial" w:hAnsi="Arial" w:cs="Arial"/>
                <w:color w:val="000000"/>
                <w:sz w:val="22"/>
                <w:szCs w:val="22"/>
              </w:rPr>
            </w:pPr>
          </w:p>
        </w:tc>
      </w:tr>
      <w:tr w:rsidR="001A1392" w14:paraId="795F4AD0" w14:textId="77777777" w:rsidTr="000B71D6">
        <w:tc>
          <w:tcPr>
            <w:tcW w:w="791" w:type="dxa"/>
          </w:tcPr>
          <w:p w14:paraId="16B6A8E0" w14:textId="0726FC22" w:rsidR="001A1392" w:rsidRDefault="001E27AE"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2.</w:t>
            </w:r>
          </w:p>
        </w:tc>
        <w:tc>
          <w:tcPr>
            <w:tcW w:w="1097" w:type="dxa"/>
          </w:tcPr>
          <w:p w14:paraId="78796772" w14:textId="1D08329A" w:rsidR="001A1392" w:rsidRDefault="001E27AE"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64828AF4" w14:textId="2382AEA2" w:rsidR="001A1392" w:rsidRPr="00F929DD" w:rsidRDefault="001E27AE" w:rsidP="00A930A2">
            <w:pPr>
              <w:pStyle w:val="StandardWeb"/>
              <w:spacing w:before="0" w:beforeAutospacing="0"/>
              <w:jc w:val="both"/>
              <w:rPr>
                <w:rFonts w:ascii="Arial" w:hAnsi="Arial" w:cs="Arial"/>
                <w:color w:val="000000"/>
                <w:sz w:val="22"/>
                <w:szCs w:val="22"/>
              </w:rPr>
            </w:pPr>
            <w:r w:rsidRPr="00F929DD">
              <w:rPr>
                <w:rFonts w:ascii="Arial" w:hAnsi="Arial" w:cs="Arial"/>
                <w:sz w:val="22"/>
                <w:szCs w:val="22"/>
              </w:rPr>
              <w:t xml:space="preserve">Članak 4. stavak 2 i članak 10. stavak 3, ali niti jedan drugi dio nacrta ne rješava problem ilegalno betoniranih ili na drugi način „uređenih“ dijelova obale koji se oglašavaju kao privatne plaže ili vezovi uz apartmane. Sukladno ovim člancima treba onemogućiti </w:t>
            </w:r>
            <w:r w:rsidRPr="00F929DD">
              <w:rPr>
                <w:rFonts w:ascii="Arial" w:hAnsi="Arial" w:cs="Arial"/>
                <w:sz w:val="22"/>
                <w:szCs w:val="22"/>
              </w:rPr>
              <w:lastRenderedPageBreak/>
              <w:t>tjeranje ostalih posjetitelja sa takvih dijelova obale uz postavljanje vidno istaknutih upozorenja.</w:t>
            </w:r>
          </w:p>
        </w:tc>
        <w:tc>
          <w:tcPr>
            <w:tcW w:w="1293" w:type="dxa"/>
          </w:tcPr>
          <w:p w14:paraId="7F19AD4B" w14:textId="7F33CE32" w:rsidR="001A1392" w:rsidRDefault="001E27AE"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lastRenderedPageBreak/>
              <w:t>Nije prihvaćen</w:t>
            </w:r>
          </w:p>
        </w:tc>
        <w:tc>
          <w:tcPr>
            <w:tcW w:w="3291" w:type="dxa"/>
          </w:tcPr>
          <w:p w14:paraId="171A23B7" w14:textId="0B953440" w:rsidR="001A1392" w:rsidRDefault="001E27AE" w:rsidP="00A930A2">
            <w:pPr>
              <w:pStyle w:val="StandardWeb"/>
              <w:spacing w:before="0" w:beforeAutospacing="0"/>
              <w:jc w:val="both"/>
              <w:rPr>
                <w:rFonts w:ascii="Arial" w:hAnsi="Arial" w:cs="Arial"/>
                <w:color w:val="000000"/>
                <w:sz w:val="22"/>
                <w:szCs w:val="22"/>
              </w:rPr>
            </w:pPr>
            <w:r>
              <w:rPr>
                <w:rFonts w:ascii="Arial" w:hAnsi="Arial" w:cs="Arial"/>
                <w:color w:val="000000"/>
                <w:sz w:val="22"/>
                <w:szCs w:val="22"/>
              </w:rPr>
              <w:t>Prijedlog n</w:t>
            </w:r>
            <w:r w:rsidR="00531BE1">
              <w:rPr>
                <w:rFonts w:ascii="Arial" w:hAnsi="Arial" w:cs="Arial"/>
                <w:color w:val="000000"/>
                <w:sz w:val="22"/>
                <w:szCs w:val="22"/>
              </w:rPr>
              <w:t xml:space="preserve">ije moguće usvojiti obzirom da </w:t>
            </w:r>
            <w:r w:rsidR="00531BE1" w:rsidRPr="00A930A2">
              <w:rPr>
                <w:rFonts w:ascii="Arial" w:hAnsi="Arial" w:cs="Arial"/>
                <w:color w:val="000000"/>
                <w:sz w:val="22"/>
                <w:szCs w:val="22"/>
              </w:rPr>
              <w:t>Zakon o pomorskom dobru i morskim lukama („Narodne novine“ broj 83/23</w:t>
            </w:r>
            <w:r w:rsidR="00531BE1">
              <w:rPr>
                <w:rFonts w:ascii="Arial" w:hAnsi="Arial" w:cs="Arial"/>
                <w:color w:val="000000"/>
                <w:sz w:val="22"/>
                <w:szCs w:val="22"/>
              </w:rPr>
              <w:t xml:space="preserve">) u članku </w:t>
            </w:r>
            <w:r w:rsidR="00531BE1" w:rsidRPr="00531BE1">
              <w:rPr>
                <w:rFonts w:ascii="Arial" w:hAnsi="Arial" w:cs="Arial"/>
                <w:color w:val="000000"/>
                <w:sz w:val="22"/>
                <w:szCs w:val="22"/>
              </w:rPr>
              <w:t>197. st.</w:t>
            </w:r>
            <w:r w:rsidR="0092654B">
              <w:rPr>
                <w:rFonts w:ascii="Arial" w:hAnsi="Arial" w:cs="Arial"/>
                <w:color w:val="000000"/>
                <w:sz w:val="22"/>
                <w:szCs w:val="22"/>
              </w:rPr>
              <w:t xml:space="preserve"> 1. točka</w:t>
            </w:r>
            <w:r w:rsidR="00531BE1" w:rsidRPr="00531BE1">
              <w:rPr>
                <w:rFonts w:ascii="Arial" w:hAnsi="Arial" w:cs="Arial"/>
                <w:color w:val="000000"/>
                <w:sz w:val="22"/>
                <w:szCs w:val="22"/>
              </w:rPr>
              <w:t xml:space="preserve"> 6.</w:t>
            </w:r>
            <w:r w:rsidR="0092654B">
              <w:rPr>
                <w:rFonts w:ascii="Arial" w:hAnsi="Arial" w:cs="Arial"/>
                <w:color w:val="000000"/>
                <w:sz w:val="22"/>
                <w:szCs w:val="22"/>
              </w:rPr>
              <w:t>, st. 2., st. 3. i st. 4.</w:t>
            </w:r>
            <w:r w:rsidR="00531BE1" w:rsidRPr="00531BE1">
              <w:rPr>
                <w:rFonts w:ascii="Arial" w:hAnsi="Arial" w:cs="Arial"/>
                <w:color w:val="000000"/>
                <w:sz w:val="22"/>
                <w:szCs w:val="22"/>
              </w:rPr>
              <w:t xml:space="preserve"> u svezi s čl</w:t>
            </w:r>
            <w:r w:rsidR="0092654B">
              <w:rPr>
                <w:rFonts w:ascii="Arial" w:hAnsi="Arial" w:cs="Arial"/>
                <w:color w:val="000000"/>
                <w:sz w:val="22"/>
                <w:szCs w:val="22"/>
              </w:rPr>
              <w:t>ankom</w:t>
            </w:r>
            <w:r w:rsidR="00531BE1" w:rsidRPr="00531BE1">
              <w:rPr>
                <w:rFonts w:ascii="Arial" w:hAnsi="Arial" w:cs="Arial"/>
                <w:color w:val="000000"/>
                <w:sz w:val="22"/>
                <w:szCs w:val="22"/>
              </w:rPr>
              <w:t xml:space="preserve"> 194. st.</w:t>
            </w:r>
            <w:r w:rsidR="0092654B">
              <w:rPr>
                <w:rFonts w:ascii="Arial" w:hAnsi="Arial" w:cs="Arial"/>
                <w:color w:val="000000"/>
                <w:sz w:val="22"/>
                <w:szCs w:val="22"/>
              </w:rPr>
              <w:t xml:space="preserve"> </w:t>
            </w:r>
            <w:r w:rsidR="00531BE1" w:rsidRPr="00531BE1">
              <w:rPr>
                <w:rFonts w:ascii="Arial" w:hAnsi="Arial" w:cs="Arial"/>
                <w:color w:val="000000"/>
                <w:sz w:val="22"/>
                <w:szCs w:val="22"/>
              </w:rPr>
              <w:t xml:space="preserve">2. </w:t>
            </w:r>
            <w:r w:rsidR="00531BE1">
              <w:rPr>
                <w:rFonts w:ascii="Arial" w:hAnsi="Arial" w:cs="Arial"/>
                <w:color w:val="000000"/>
                <w:sz w:val="22"/>
                <w:szCs w:val="22"/>
              </w:rPr>
              <w:t xml:space="preserve">jasno </w:t>
            </w:r>
            <w:r w:rsidR="00531BE1" w:rsidRPr="00531BE1">
              <w:rPr>
                <w:rFonts w:ascii="Arial" w:hAnsi="Arial" w:cs="Arial"/>
                <w:color w:val="000000"/>
                <w:sz w:val="22"/>
                <w:szCs w:val="22"/>
              </w:rPr>
              <w:t>propis</w:t>
            </w:r>
            <w:r w:rsidR="00531BE1">
              <w:rPr>
                <w:rFonts w:ascii="Arial" w:hAnsi="Arial" w:cs="Arial"/>
                <w:color w:val="000000"/>
                <w:sz w:val="22"/>
                <w:szCs w:val="22"/>
              </w:rPr>
              <w:t>uje</w:t>
            </w:r>
            <w:r w:rsidR="00531BE1" w:rsidRPr="00531BE1">
              <w:rPr>
                <w:rFonts w:ascii="Arial" w:hAnsi="Arial" w:cs="Arial"/>
                <w:color w:val="000000"/>
                <w:sz w:val="22"/>
                <w:szCs w:val="22"/>
              </w:rPr>
              <w:t xml:space="preserve"> nadležnost lučke </w:t>
            </w:r>
            <w:r w:rsidR="00531BE1">
              <w:rPr>
                <w:rFonts w:ascii="Arial" w:hAnsi="Arial" w:cs="Arial"/>
                <w:color w:val="000000"/>
                <w:sz w:val="22"/>
                <w:szCs w:val="22"/>
              </w:rPr>
              <w:t>kapetanije</w:t>
            </w:r>
            <w:r w:rsidR="00531BE1" w:rsidRPr="00531BE1">
              <w:rPr>
                <w:rFonts w:ascii="Arial" w:hAnsi="Arial" w:cs="Arial"/>
                <w:color w:val="000000"/>
                <w:sz w:val="22"/>
                <w:szCs w:val="22"/>
              </w:rPr>
              <w:t xml:space="preserve"> u postupanju </w:t>
            </w:r>
            <w:r w:rsidR="00531BE1" w:rsidRPr="00531BE1">
              <w:rPr>
                <w:rFonts w:ascii="Arial" w:hAnsi="Arial" w:cs="Arial"/>
                <w:color w:val="000000"/>
                <w:sz w:val="22"/>
                <w:szCs w:val="22"/>
              </w:rPr>
              <w:lastRenderedPageBreak/>
              <w:t>prilikom ograničavanja i/ili isključivanja pomorskog dobra iz opće upotrebe.</w:t>
            </w:r>
            <w:r w:rsidR="00531BE1">
              <w:rPr>
                <w:rFonts w:ascii="Arial" w:hAnsi="Arial" w:cs="Arial"/>
                <w:color w:val="000000"/>
                <w:sz w:val="22"/>
                <w:szCs w:val="22"/>
              </w:rPr>
              <w:t xml:space="preserve">   </w:t>
            </w:r>
          </w:p>
        </w:tc>
      </w:tr>
      <w:tr w:rsidR="00F17481" w14:paraId="5D087FA4" w14:textId="77777777" w:rsidTr="000B71D6">
        <w:tc>
          <w:tcPr>
            <w:tcW w:w="791" w:type="dxa"/>
          </w:tcPr>
          <w:p w14:paraId="57C5F7BC" w14:textId="47F7976A" w:rsidR="00F17481" w:rsidRDefault="00F17481" w:rsidP="00F17481">
            <w:pPr>
              <w:pStyle w:val="StandardWeb"/>
              <w:spacing w:before="0" w:beforeAutospacing="0"/>
              <w:jc w:val="both"/>
              <w:rPr>
                <w:rFonts w:ascii="Arial" w:hAnsi="Arial" w:cs="Arial"/>
                <w:color w:val="000000"/>
                <w:sz w:val="22"/>
                <w:szCs w:val="22"/>
              </w:rPr>
            </w:pPr>
            <w:r>
              <w:rPr>
                <w:rFonts w:ascii="Arial" w:hAnsi="Arial" w:cs="Arial"/>
                <w:color w:val="000000"/>
                <w:sz w:val="22"/>
                <w:szCs w:val="22"/>
              </w:rPr>
              <w:lastRenderedPageBreak/>
              <w:t>3.</w:t>
            </w:r>
          </w:p>
        </w:tc>
        <w:tc>
          <w:tcPr>
            <w:tcW w:w="1097" w:type="dxa"/>
          </w:tcPr>
          <w:p w14:paraId="60BDCFF8" w14:textId="31E3EE8D" w:rsidR="00F17481" w:rsidRDefault="00F17481" w:rsidP="00F17481">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2179261F" w14:textId="77777777" w:rsidR="00F17481" w:rsidRPr="00F17481" w:rsidRDefault="00F17481" w:rsidP="00F17481">
            <w:pPr>
              <w:pStyle w:val="StandardWeb"/>
              <w:jc w:val="both"/>
              <w:rPr>
                <w:rFonts w:ascii="Arial" w:hAnsi="Arial" w:cs="Arial"/>
                <w:color w:val="000000"/>
                <w:sz w:val="22"/>
                <w:szCs w:val="22"/>
              </w:rPr>
            </w:pPr>
            <w:r w:rsidRPr="00F17481">
              <w:rPr>
                <w:rFonts w:ascii="Arial" w:hAnsi="Arial" w:cs="Arial"/>
                <w:color w:val="000000"/>
                <w:sz w:val="22"/>
                <w:szCs w:val="22"/>
              </w:rPr>
              <w:t>Članak 15, stavak 1, Stavak 2, Stavak 3, Stavak 4</w:t>
            </w:r>
          </w:p>
          <w:p w14:paraId="6CE053C7" w14:textId="3FB849CE" w:rsidR="00F17481" w:rsidRDefault="00F17481" w:rsidP="00F17481">
            <w:pPr>
              <w:pStyle w:val="StandardWeb"/>
              <w:spacing w:before="0" w:beforeAutospacing="0"/>
              <w:jc w:val="both"/>
              <w:rPr>
                <w:rFonts w:ascii="Arial" w:hAnsi="Arial" w:cs="Arial"/>
                <w:color w:val="000000"/>
                <w:sz w:val="22"/>
                <w:szCs w:val="22"/>
              </w:rPr>
            </w:pPr>
            <w:r w:rsidRPr="00F17481">
              <w:rPr>
                <w:rFonts w:ascii="Arial" w:hAnsi="Arial" w:cs="Arial"/>
                <w:color w:val="000000"/>
                <w:sz w:val="22"/>
                <w:szCs w:val="22"/>
              </w:rPr>
              <w:t>U ovom nacrtu nije navedeno dali koncesionar ili netko drugi smije naplaćivati uporabu sanitarnih čvorova na pomorskom dobru i pod kojim uvjetima. Dali su sanitarni čvorovi za svačiju uporabu ili ih koncesioner ili drugi nositelj prava smije ograničiti na "svoje" goste ili druge skupine.</w:t>
            </w:r>
          </w:p>
        </w:tc>
        <w:tc>
          <w:tcPr>
            <w:tcW w:w="1293" w:type="dxa"/>
          </w:tcPr>
          <w:p w14:paraId="74FAEEB4" w14:textId="50A5471A" w:rsidR="00F17481" w:rsidRDefault="00F17481" w:rsidP="00F17481">
            <w:pPr>
              <w:pStyle w:val="StandardWeb"/>
              <w:spacing w:before="0" w:beforeAutospacing="0"/>
              <w:jc w:val="both"/>
              <w:rPr>
                <w:rFonts w:ascii="Arial" w:hAnsi="Arial" w:cs="Arial"/>
                <w:color w:val="000000"/>
                <w:sz w:val="22"/>
                <w:szCs w:val="22"/>
              </w:rPr>
            </w:pPr>
            <w:r>
              <w:rPr>
                <w:rFonts w:ascii="Arial" w:hAnsi="Arial" w:cs="Arial"/>
                <w:color w:val="000000"/>
                <w:sz w:val="22"/>
                <w:szCs w:val="22"/>
              </w:rPr>
              <w:t>Nije prihvaćen</w:t>
            </w:r>
          </w:p>
        </w:tc>
        <w:tc>
          <w:tcPr>
            <w:tcW w:w="3291" w:type="dxa"/>
          </w:tcPr>
          <w:p w14:paraId="59A46181" w14:textId="7089F4D4" w:rsidR="00F17481" w:rsidRDefault="00F17481" w:rsidP="00F17481">
            <w:pPr>
              <w:pStyle w:val="StandardWeb"/>
              <w:spacing w:before="0" w:beforeAutospacing="0"/>
              <w:jc w:val="both"/>
              <w:rPr>
                <w:rFonts w:ascii="Arial" w:hAnsi="Arial" w:cs="Arial"/>
                <w:color w:val="000000"/>
                <w:sz w:val="22"/>
                <w:szCs w:val="22"/>
              </w:rPr>
            </w:pPr>
            <w:r>
              <w:rPr>
                <w:rFonts w:ascii="Arial" w:hAnsi="Arial" w:cs="Arial"/>
                <w:color w:val="000000"/>
                <w:sz w:val="22"/>
                <w:szCs w:val="22"/>
              </w:rPr>
              <w:t>P</w:t>
            </w:r>
            <w:r w:rsidRPr="00F17481">
              <w:rPr>
                <w:rFonts w:ascii="Arial" w:hAnsi="Arial" w:cs="Arial"/>
                <w:color w:val="000000"/>
                <w:sz w:val="22"/>
                <w:szCs w:val="22"/>
              </w:rPr>
              <w:t>rimjedba se ne uvažava</w:t>
            </w:r>
            <w:r>
              <w:rPr>
                <w:rFonts w:ascii="Arial" w:hAnsi="Arial" w:cs="Arial"/>
                <w:color w:val="000000"/>
                <w:sz w:val="22"/>
                <w:szCs w:val="22"/>
              </w:rPr>
              <w:t xml:space="preserve"> obzirom da se navedena problematika rješava </w:t>
            </w:r>
            <w:r w:rsidR="00246FB6">
              <w:rPr>
                <w:rFonts w:ascii="Arial" w:hAnsi="Arial" w:cs="Arial"/>
                <w:color w:val="000000"/>
                <w:sz w:val="22"/>
                <w:szCs w:val="22"/>
              </w:rPr>
              <w:t>ugovorom o koncesiji</w:t>
            </w:r>
            <w:r w:rsidR="0026504E">
              <w:rPr>
                <w:rFonts w:ascii="Arial" w:hAnsi="Arial" w:cs="Arial"/>
                <w:color w:val="000000"/>
                <w:sz w:val="22"/>
                <w:szCs w:val="22"/>
              </w:rPr>
              <w:t>, a ne Odlukom o redu na pomorskom dobru</w:t>
            </w:r>
            <w:r w:rsidR="00246FB6">
              <w:rPr>
                <w:rFonts w:ascii="Arial" w:hAnsi="Arial" w:cs="Arial"/>
                <w:color w:val="000000"/>
                <w:sz w:val="22"/>
                <w:szCs w:val="22"/>
              </w:rPr>
              <w:t>.</w:t>
            </w:r>
            <w:r w:rsidRPr="00F17481">
              <w:rPr>
                <w:rFonts w:ascii="Arial" w:hAnsi="Arial" w:cs="Arial"/>
                <w:color w:val="000000"/>
                <w:sz w:val="22"/>
                <w:szCs w:val="22"/>
              </w:rPr>
              <w:t xml:space="preserve"> </w:t>
            </w:r>
          </w:p>
        </w:tc>
      </w:tr>
      <w:tr w:rsidR="00F17481" w14:paraId="2E25CE51" w14:textId="77777777" w:rsidTr="000B71D6">
        <w:tc>
          <w:tcPr>
            <w:tcW w:w="791" w:type="dxa"/>
          </w:tcPr>
          <w:p w14:paraId="2A15AD57" w14:textId="3ADAAC43" w:rsidR="00F17481" w:rsidRDefault="00DC1C61" w:rsidP="00F17481">
            <w:pPr>
              <w:pStyle w:val="StandardWeb"/>
              <w:spacing w:before="0" w:beforeAutospacing="0"/>
              <w:jc w:val="both"/>
              <w:rPr>
                <w:rFonts w:ascii="Arial" w:hAnsi="Arial" w:cs="Arial"/>
                <w:color w:val="000000"/>
                <w:sz w:val="22"/>
                <w:szCs w:val="22"/>
              </w:rPr>
            </w:pPr>
            <w:r>
              <w:rPr>
                <w:rFonts w:ascii="Arial" w:hAnsi="Arial" w:cs="Arial"/>
                <w:color w:val="000000"/>
                <w:sz w:val="22"/>
                <w:szCs w:val="22"/>
              </w:rPr>
              <w:t>4.</w:t>
            </w:r>
          </w:p>
        </w:tc>
        <w:tc>
          <w:tcPr>
            <w:tcW w:w="1097" w:type="dxa"/>
          </w:tcPr>
          <w:p w14:paraId="1CA7B8A0" w14:textId="48F44AA4" w:rsidR="00F17481" w:rsidRDefault="00DC1C61" w:rsidP="00F17481">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4E59E8EE" w14:textId="77777777" w:rsidR="00DC1C61" w:rsidRPr="00DC1C61" w:rsidRDefault="00DC1C61" w:rsidP="00DC1C61">
            <w:pPr>
              <w:pStyle w:val="StandardWeb"/>
              <w:jc w:val="both"/>
              <w:rPr>
                <w:rFonts w:ascii="Arial" w:hAnsi="Arial" w:cs="Arial"/>
                <w:color w:val="000000"/>
                <w:sz w:val="22"/>
                <w:szCs w:val="22"/>
              </w:rPr>
            </w:pPr>
            <w:r w:rsidRPr="00DC1C61">
              <w:rPr>
                <w:rFonts w:ascii="Arial" w:hAnsi="Arial" w:cs="Arial"/>
                <w:color w:val="000000"/>
                <w:sz w:val="22"/>
                <w:szCs w:val="22"/>
              </w:rPr>
              <w:t>Članak 15, stavak 4 i Članak 24, stavak 2</w:t>
            </w:r>
          </w:p>
          <w:p w14:paraId="6A49E446" w14:textId="77777777" w:rsidR="00DC1C61" w:rsidRPr="00DC1C61" w:rsidRDefault="00DC1C61" w:rsidP="00DC1C61">
            <w:pPr>
              <w:pStyle w:val="StandardWeb"/>
              <w:jc w:val="both"/>
              <w:rPr>
                <w:rFonts w:ascii="Arial" w:hAnsi="Arial" w:cs="Arial"/>
                <w:color w:val="000000"/>
                <w:sz w:val="22"/>
                <w:szCs w:val="22"/>
              </w:rPr>
            </w:pPr>
            <w:r w:rsidRPr="00DC1C61">
              <w:rPr>
                <w:rFonts w:ascii="Arial" w:hAnsi="Arial" w:cs="Arial"/>
                <w:color w:val="000000"/>
                <w:sz w:val="22"/>
                <w:szCs w:val="22"/>
              </w:rPr>
              <w:t>„Osobe s posebnim potrebama“ ponižavajuća je klasifikacija određene skupine populacije koja zbog određenih fizičkih ili psihičkih „manjkavosti“ u zdravstvenom smislu, tj. zbog svojevrsnog odstupanja od uobičajene funkcionalnosti ljudskog organizma imaju mentalna ili fizička oštećenja, a njihove potrebe nisu „posebne“ nego imaju potrebe kao i svi ostali. Ova terminologija je između ostalog naglašena kao neprikladna u MUP-ovom informativnom plakatu.</w:t>
            </w:r>
          </w:p>
          <w:p w14:paraId="696299AE" w14:textId="2FC74E43" w:rsidR="00F17481" w:rsidRDefault="00DC1C61" w:rsidP="00DC1C61">
            <w:pPr>
              <w:pStyle w:val="StandardWeb"/>
              <w:spacing w:before="0" w:beforeAutospacing="0"/>
              <w:jc w:val="both"/>
              <w:rPr>
                <w:rFonts w:ascii="Arial" w:hAnsi="Arial" w:cs="Arial"/>
                <w:color w:val="000000"/>
                <w:sz w:val="22"/>
                <w:szCs w:val="22"/>
              </w:rPr>
            </w:pPr>
            <w:r w:rsidRPr="00DC1C61">
              <w:rPr>
                <w:rFonts w:ascii="Arial" w:hAnsi="Arial" w:cs="Arial"/>
                <w:color w:val="000000"/>
                <w:sz w:val="22"/>
                <w:szCs w:val="22"/>
              </w:rPr>
              <w:t>Terminologija u uporabi u Hrvatskom zakonodavstvu je: „osobe s invaliditetom i smanjene pokretljivosti“.</w:t>
            </w:r>
          </w:p>
        </w:tc>
        <w:tc>
          <w:tcPr>
            <w:tcW w:w="1293" w:type="dxa"/>
          </w:tcPr>
          <w:p w14:paraId="06AE93F6" w14:textId="605184E7" w:rsidR="00F17481" w:rsidRDefault="00DC1C61" w:rsidP="00F17481">
            <w:pPr>
              <w:pStyle w:val="StandardWeb"/>
              <w:spacing w:before="0" w:beforeAutospacing="0"/>
              <w:jc w:val="both"/>
              <w:rPr>
                <w:rFonts w:ascii="Arial" w:hAnsi="Arial" w:cs="Arial"/>
                <w:color w:val="000000"/>
                <w:sz w:val="22"/>
                <w:szCs w:val="22"/>
              </w:rPr>
            </w:pPr>
            <w:r>
              <w:rPr>
                <w:rFonts w:ascii="Arial" w:hAnsi="Arial" w:cs="Arial"/>
                <w:color w:val="000000"/>
                <w:sz w:val="22"/>
                <w:szCs w:val="22"/>
              </w:rPr>
              <w:t>Nije prihvaćen</w:t>
            </w:r>
          </w:p>
        </w:tc>
        <w:tc>
          <w:tcPr>
            <w:tcW w:w="3291" w:type="dxa"/>
          </w:tcPr>
          <w:p w14:paraId="726EFF7C" w14:textId="0E2E6718" w:rsidR="00F17481" w:rsidRDefault="00DC1C61" w:rsidP="00DC1C61">
            <w:pPr>
              <w:pStyle w:val="StandardWeb"/>
              <w:jc w:val="both"/>
              <w:rPr>
                <w:rFonts w:ascii="Arial" w:hAnsi="Arial" w:cs="Arial"/>
                <w:color w:val="000000"/>
                <w:sz w:val="22"/>
                <w:szCs w:val="22"/>
              </w:rPr>
            </w:pPr>
            <w:r>
              <w:rPr>
                <w:rFonts w:ascii="Arial" w:hAnsi="Arial" w:cs="Arial"/>
                <w:color w:val="000000"/>
                <w:sz w:val="22"/>
                <w:szCs w:val="22"/>
              </w:rPr>
              <w:t xml:space="preserve">Primjedba se ne uvažava obzirom da je prijedlog Odluke o redu na pomorskom dobru temeljen na odredbama i terminologiji korištenoj u </w:t>
            </w:r>
            <w:r w:rsidRPr="00A930A2">
              <w:rPr>
                <w:rFonts w:ascii="Arial" w:hAnsi="Arial" w:cs="Arial"/>
                <w:color w:val="000000"/>
                <w:sz w:val="22"/>
                <w:szCs w:val="22"/>
              </w:rPr>
              <w:t>Zakon</w:t>
            </w:r>
            <w:r>
              <w:rPr>
                <w:rFonts w:ascii="Arial" w:hAnsi="Arial" w:cs="Arial"/>
                <w:color w:val="000000"/>
                <w:sz w:val="22"/>
                <w:szCs w:val="22"/>
              </w:rPr>
              <w:t>u</w:t>
            </w:r>
            <w:r w:rsidRPr="00A930A2">
              <w:rPr>
                <w:rFonts w:ascii="Arial" w:hAnsi="Arial" w:cs="Arial"/>
                <w:color w:val="000000"/>
                <w:sz w:val="22"/>
                <w:szCs w:val="22"/>
              </w:rPr>
              <w:t xml:space="preserve"> o pomorskom dobru i morskim lukama („Narodne novine“ broj 83/23</w:t>
            </w:r>
            <w:r>
              <w:rPr>
                <w:rFonts w:ascii="Arial" w:hAnsi="Arial" w:cs="Arial"/>
                <w:color w:val="000000"/>
                <w:sz w:val="22"/>
                <w:szCs w:val="22"/>
              </w:rPr>
              <w:t>). Ukazujemo na članak</w:t>
            </w:r>
            <w:r w:rsidRPr="00DC1C61">
              <w:rPr>
                <w:rFonts w:ascii="Arial" w:hAnsi="Arial" w:cs="Arial"/>
                <w:color w:val="000000"/>
                <w:sz w:val="22"/>
                <w:szCs w:val="22"/>
              </w:rPr>
              <w:t xml:space="preserve"> 149</w:t>
            </w:r>
            <w:r>
              <w:rPr>
                <w:rFonts w:ascii="Arial" w:hAnsi="Arial" w:cs="Arial"/>
                <w:color w:val="000000"/>
                <w:sz w:val="22"/>
                <w:szCs w:val="22"/>
              </w:rPr>
              <w:t>.</w:t>
            </w:r>
            <w:r w:rsidRPr="00DC1C61">
              <w:rPr>
                <w:rFonts w:ascii="Arial" w:hAnsi="Arial" w:cs="Arial"/>
                <w:color w:val="000000"/>
                <w:sz w:val="22"/>
                <w:szCs w:val="22"/>
              </w:rPr>
              <w:t xml:space="preserve"> st</w:t>
            </w:r>
            <w:r>
              <w:rPr>
                <w:rFonts w:ascii="Arial" w:hAnsi="Arial" w:cs="Arial"/>
                <w:color w:val="000000"/>
                <w:sz w:val="22"/>
                <w:szCs w:val="22"/>
              </w:rPr>
              <w:t>.</w:t>
            </w:r>
            <w:r w:rsidRPr="00DC1C61">
              <w:rPr>
                <w:rFonts w:ascii="Arial" w:hAnsi="Arial" w:cs="Arial"/>
                <w:color w:val="000000"/>
                <w:sz w:val="22"/>
                <w:szCs w:val="22"/>
              </w:rPr>
              <w:t xml:space="preserve"> </w:t>
            </w:r>
            <w:r>
              <w:rPr>
                <w:rFonts w:ascii="Arial" w:hAnsi="Arial" w:cs="Arial"/>
                <w:color w:val="000000"/>
                <w:sz w:val="22"/>
                <w:szCs w:val="22"/>
              </w:rPr>
              <w:t>6. u kojem stoji kako:</w:t>
            </w:r>
            <w:r w:rsidRPr="00DC1C61">
              <w:rPr>
                <w:rFonts w:ascii="Arial" w:hAnsi="Arial" w:cs="Arial"/>
                <w:color w:val="000000"/>
                <w:sz w:val="22"/>
                <w:szCs w:val="22"/>
              </w:rPr>
              <w:t xml:space="preserve"> </w:t>
            </w:r>
            <w:r>
              <w:rPr>
                <w:rFonts w:ascii="Arial" w:hAnsi="Arial" w:cs="Arial"/>
                <w:color w:val="000000"/>
                <w:sz w:val="22"/>
                <w:szCs w:val="22"/>
              </w:rPr>
              <w:t>„</w:t>
            </w:r>
            <w:r w:rsidRPr="00DC1C61">
              <w:rPr>
                <w:rFonts w:ascii="Arial" w:hAnsi="Arial" w:cs="Arial"/>
                <w:color w:val="000000"/>
                <w:sz w:val="22"/>
                <w:szCs w:val="22"/>
              </w:rPr>
              <w:t xml:space="preserve">Odlukom iz stavka 3. ovoga članka mora se osigurati mogućnost korištenja površina pomorskog dobra u općoj upotrebi na način </w:t>
            </w:r>
            <w:r w:rsidRPr="00DC1C61">
              <w:rPr>
                <w:rFonts w:ascii="Arial" w:hAnsi="Arial" w:cs="Arial"/>
                <w:b/>
                <w:bCs/>
                <w:color w:val="000000"/>
                <w:sz w:val="22"/>
                <w:szCs w:val="22"/>
              </w:rPr>
              <w:t>koji omogućava kretanje osoba s posebnim potrebama</w:t>
            </w:r>
            <w:r w:rsidRPr="00DC1C61">
              <w:rPr>
                <w:rFonts w:ascii="Arial" w:hAnsi="Arial" w:cs="Arial"/>
                <w:color w:val="000000"/>
                <w:sz w:val="22"/>
                <w:szCs w:val="22"/>
              </w:rPr>
              <w:t>.“</w:t>
            </w:r>
          </w:p>
        </w:tc>
      </w:tr>
      <w:tr w:rsidR="00E404E2" w14:paraId="538782F8" w14:textId="77777777" w:rsidTr="000B71D6">
        <w:tc>
          <w:tcPr>
            <w:tcW w:w="791" w:type="dxa"/>
          </w:tcPr>
          <w:p w14:paraId="7B68C77F" w14:textId="551D600A"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 xml:space="preserve">5. </w:t>
            </w:r>
          </w:p>
        </w:tc>
        <w:tc>
          <w:tcPr>
            <w:tcW w:w="1097" w:type="dxa"/>
          </w:tcPr>
          <w:p w14:paraId="7DBA5DAD" w14:textId="4A033F60"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7A7599E3" w14:textId="77777777" w:rsidR="00E404E2" w:rsidRPr="009E2F2E" w:rsidRDefault="00E404E2" w:rsidP="00E404E2">
            <w:pPr>
              <w:pStyle w:val="StandardWeb"/>
              <w:jc w:val="both"/>
              <w:rPr>
                <w:rFonts w:ascii="Arial" w:hAnsi="Arial" w:cs="Arial"/>
                <w:color w:val="000000"/>
                <w:sz w:val="22"/>
                <w:szCs w:val="22"/>
              </w:rPr>
            </w:pPr>
            <w:r w:rsidRPr="009E2F2E">
              <w:rPr>
                <w:rFonts w:ascii="Arial" w:hAnsi="Arial" w:cs="Arial"/>
                <w:color w:val="000000"/>
                <w:sz w:val="22"/>
                <w:szCs w:val="22"/>
              </w:rPr>
              <w:t>Članak 38, stavak 1</w:t>
            </w:r>
          </w:p>
          <w:p w14:paraId="71A8B081" w14:textId="0C9D8AD6" w:rsidR="00E404E2" w:rsidRDefault="00E404E2" w:rsidP="00E404E2">
            <w:pPr>
              <w:pStyle w:val="StandardWeb"/>
              <w:spacing w:before="0" w:beforeAutospacing="0"/>
              <w:jc w:val="both"/>
              <w:rPr>
                <w:rFonts w:ascii="Arial" w:hAnsi="Arial" w:cs="Arial"/>
                <w:color w:val="000000"/>
                <w:sz w:val="22"/>
                <w:szCs w:val="22"/>
              </w:rPr>
            </w:pPr>
            <w:r w:rsidRPr="009E2F2E">
              <w:rPr>
                <w:rFonts w:ascii="Arial" w:hAnsi="Arial" w:cs="Arial"/>
                <w:color w:val="000000"/>
                <w:sz w:val="22"/>
                <w:szCs w:val="22"/>
              </w:rPr>
              <w:t>Indirektno potiče sakupljače „sekundarnih sirovina“ da kopaju po kantama za smeće pred turistima, uz uvjet da se pritom otpad ne rasipa oko posude/spremnika i onečišćuje pomorsko dobro.</w:t>
            </w:r>
          </w:p>
        </w:tc>
        <w:tc>
          <w:tcPr>
            <w:tcW w:w="1293" w:type="dxa"/>
          </w:tcPr>
          <w:p w14:paraId="6F882C09" w14:textId="3445A4D7"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Prihvaćen</w:t>
            </w:r>
          </w:p>
        </w:tc>
        <w:tc>
          <w:tcPr>
            <w:tcW w:w="3291" w:type="dxa"/>
          </w:tcPr>
          <w:p w14:paraId="64512C25" w14:textId="67A4B350" w:rsidR="00E404E2" w:rsidRPr="009E2F2E" w:rsidRDefault="00E404E2" w:rsidP="00E404E2">
            <w:pPr>
              <w:pStyle w:val="StandardWeb"/>
              <w:jc w:val="both"/>
              <w:rPr>
                <w:rFonts w:ascii="Arial" w:hAnsi="Arial" w:cs="Arial"/>
                <w:color w:val="000000"/>
                <w:sz w:val="22"/>
                <w:szCs w:val="22"/>
              </w:rPr>
            </w:pPr>
            <w:r>
              <w:rPr>
                <w:rFonts w:ascii="Arial" w:hAnsi="Arial" w:cs="Arial"/>
                <w:color w:val="000000"/>
                <w:sz w:val="22"/>
                <w:szCs w:val="22"/>
              </w:rPr>
              <w:t xml:space="preserve">Primjedba se </w:t>
            </w:r>
            <w:r w:rsidRPr="009E2F2E">
              <w:rPr>
                <w:rFonts w:ascii="Arial" w:hAnsi="Arial" w:cs="Arial"/>
                <w:color w:val="000000"/>
                <w:sz w:val="22"/>
                <w:szCs w:val="22"/>
              </w:rPr>
              <w:t>uvažava i članak se mijenja na način kako slijedi:</w:t>
            </w:r>
          </w:p>
          <w:p w14:paraId="19176CF9" w14:textId="77777777" w:rsidR="00E404E2" w:rsidRPr="009E2F2E" w:rsidRDefault="00E404E2" w:rsidP="00E404E2">
            <w:pPr>
              <w:pStyle w:val="StandardWeb"/>
              <w:jc w:val="both"/>
              <w:rPr>
                <w:rFonts w:ascii="Arial" w:hAnsi="Arial" w:cs="Arial"/>
                <w:color w:val="000000"/>
                <w:sz w:val="22"/>
                <w:szCs w:val="22"/>
              </w:rPr>
            </w:pPr>
            <w:r w:rsidRPr="009E2F2E">
              <w:rPr>
                <w:rFonts w:ascii="Arial" w:hAnsi="Arial" w:cs="Arial"/>
                <w:color w:val="000000"/>
                <w:sz w:val="22"/>
                <w:szCs w:val="22"/>
              </w:rPr>
              <w:t>Članak 38.</w:t>
            </w:r>
          </w:p>
          <w:p w14:paraId="32BC44A8" w14:textId="77777777" w:rsidR="00E404E2" w:rsidRPr="009E2F2E" w:rsidRDefault="00E404E2" w:rsidP="00E404E2">
            <w:pPr>
              <w:pStyle w:val="StandardWeb"/>
              <w:jc w:val="both"/>
              <w:rPr>
                <w:rFonts w:ascii="Arial" w:hAnsi="Arial" w:cs="Arial"/>
                <w:color w:val="000000"/>
                <w:sz w:val="22"/>
                <w:szCs w:val="22"/>
              </w:rPr>
            </w:pPr>
            <w:r w:rsidRPr="009E2F2E">
              <w:rPr>
                <w:rFonts w:ascii="Arial" w:hAnsi="Arial" w:cs="Arial"/>
                <w:color w:val="000000"/>
                <w:sz w:val="22"/>
                <w:szCs w:val="22"/>
              </w:rPr>
              <w:t xml:space="preserve">(1) Zabranjeno je prebiranje po posudama/spremnicima za otpatke i odnošenje otpada ili dijelova otpada iz istih. </w:t>
            </w:r>
          </w:p>
          <w:p w14:paraId="7BA29D58" w14:textId="77777777" w:rsidR="00E404E2" w:rsidRPr="009E2F2E" w:rsidRDefault="00E404E2" w:rsidP="00E404E2">
            <w:pPr>
              <w:pStyle w:val="StandardWeb"/>
              <w:jc w:val="both"/>
              <w:rPr>
                <w:rFonts w:ascii="Arial" w:hAnsi="Arial" w:cs="Arial"/>
                <w:color w:val="000000"/>
                <w:sz w:val="22"/>
                <w:szCs w:val="22"/>
              </w:rPr>
            </w:pPr>
            <w:r w:rsidRPr="009E2F2E">
              <w:rPr>
                <w:rFonts w:ascii="Arial" w:hAnsi="Arial" w:cs="Arial"/>
                <w:color w:val="000000"/>
                <w:sz w:val="22"/>
                <w:szCs w:val="22"/>
              </w:rPr>
              <w:t xml:space="preserve">(2) Zabranjeno je rasipati otpad oko posude/spremnika i na taj </w:t>
            </w:r>
            <w:r w:rsidRPr="009E2F2E">
              <w:rPr>
                <w:rFonts w:ascii="Arial" w:hAnsi="Arial" w:cs="Arial"/>
                <w:color w:val="000000"/>
                <w:sz w:val="22"/>
                <w:szCs w:val="22"/>
              </w:rPr>
              <w:lastRenderedPageBreak/>
              <w:t>način onečišćavati pomorsko dobro.</w:t>
            </w:r>
          </w:p>
          <w:p w14:paraId="1B91F00C" w14:textId="77777777" w:rsidR="00E404E2" w:rsidRPr="009E2F2E" w:rsidRDefault="00E404E2" w:rsidP="00E404E2">
            <w:pPr>
              <w:pStyle w:val="StandardWeb"/>
              <w:jc w:val="both"/>
              <w:rPr>
                <w:rFonts w:ascii="Arial" w:hAnsi="Arial" w:cs="Arial"/>
                <w:color w:val="000000"/>
                <w:sz w:val="22"/>
                <w:szCs w:val="22"/>
              </w:rPr>
            </w:pPr>
            <w:r w:rsidRPr="009E2F2E">
              <w:rPr>
                <w:rFonts w:ascii="Arial" w:hAnsi="Arial" w:cs="Arial"/>
                <w:color w:val="000000"/>
                <w:sz w:val="22"/>
                <w:szCs w:val="22"/>
              </w:rPr>
              <w:t>(3) Posude/spremnike za otpad zabranjeno je oštećivati, po njima crtati i pisati (šarati) te ih premještati sa postavljenog mjesta.</w:t>
            </w:r>
          </w:p>
          <w:p w14:paraId="560E5A1E" w14:textId="77777777" w:rsidR="00E404E2" w:rsidRDefault="00E404E2" w:rsidP="00E404E2">
            <w:pPr>
              <w:pStyle w:val="StandardWeb"/>
              <w:spacing w:before="0" w:beforeAutospacing="0"/>
              <w:jc w:val="both"/>
              <w:rPr>
                <w:rFonts w:ascii="Arial" w:hAnsi="Arial" w:cs="Arial"/>
                <w:color w:val="000000"/>
                <w:sz w:val="22"/>
                <w:szCs w:val="22"/>
              </w:rPr>
            </w:pPr>
          </w:p>
        </w:tc>
      </w:tr>
      <w:tr w:rsidR="00E404E2" w14:paraId="35695408" w14:textId="77777777" w:rsidTr="000B71D6">
        <w:tc>
          <w:tcPr>
            <w:tcW w:w="791" w:type="dxa"/>
          </w:tcPr>
          <w:p w14:paraId="10B8456E" w14:textId="0F55C3CA"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lastRenderedPageBreak/>
              <w:t>6.</w:t>
            </w:r>
          </w:p>
        </w:tc>
        <w:tc>
          <w:tcPr>
            <w:tcW w:w="1097" w:type="dxa"/>
          </w:tcPr>
          <w:p w14:paraId="084C3E91" w14:textId="696FED6D"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2B97E311" w14:textId="77777777" w:rsidR="00E404E2" w:rsidRPr="003E0813" w:rsidRDefault="00E404E2" w:rsidP="00E404E2">
            <w:pPr>
              <w:pStyle w:val="StandardWeb"/>
              <w:jc w:val="both"/>
              <w:rPr>
                <w:rFonts w:ascii="Arial" w:hAnsi="Arial" w:cs="Arial"/>
                <w:color w:val="000000"/>
                <w:sz w:val="22"/>
                <w:szCs w:val="22"/>
              </w:rPr>
            </w:pPr>
            <w:r w:rsidRPr="003E0813">
              <w:rPr>
                <w:rFonts w:ascii="Arial" w:hAnsi="Arial" w:cs="Arial"/>
                <w:color w:val="000000"/>
                <w:sz w:val="22"/>
                <w:szCs w:val="22"/>
              </w:rPr>
              <w:t>Članak 40, stavak 1; Članak 41, stavak 3</w:t>
            </w:r>
          </w:p>
          <w:p w14:paraId="7008FD97" w14:textId="7CEEDA04" w:rsidR="00E404E2" w:rsidRDefault="00E404E2" w:rsidP="00E404E2">
            <w:pPr>
              <w:pStyle w:val="StandardWeb"/>
              <w:spacing w:before="0" w:beforeAutospacing="0"/>
              <w:jc w:val="both"/>
              <w:rPr>
                <w:rFonts w:ascii="Arial" w:hAnsi="Arial" w:cs="Arial"/>
                <w:color w:val="000000"/>
                <w:sz w:val="22"/>
                <w:szCs w:val="22"/>
              </w:rPr>
            </w:pPr>
            <w:r w:rsidRPr="003E0813">
              <w:rPr>
                <w:rFonts w:ascii="Arial" w:hAnsi="Arial" w:cs="Arial"/>
                <w:color w:val="000000"/>
                <w:sz w:val="22"/>
                <w:szCs w:val="22"/>
              </w:rPr>
              <w:t>Ovim nacrtom se ne obavezuje općina ili koncesionar na postavljanje spremnika za selektivno odvajanje otpada, samo se navodi da se mora osigurati pražnjenje i skupljanje košarica i posuda za selektivno sakupljanje otpada i „tu vrstu“ otpada.</w:t>
            </w:r>
          </w:p>
        </w:tc>
        <w:tc>
          <w:tcPr>
            <w:tcW w:w="1293" w:type="dxa"/>
          </w:tcPr>
          <w:p w14:paraId="23F57D8C" w14:textId="6C2C1A35"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Nije prihvaćen</w:t>
            </w:r>
          </w:p>
        </w:tc>
        <w:tc>
          <w:tcPr>
            <w:tcW w:w="3291" w:type="dxa"/>
          </w:tcPr>
          <w:p w14:paraId="1BDE28B9" w14:textId="2299633C"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P</w:t>
            </w:r>
            <w:r w:rsidRPr="003E0813">
              <w:rPr>
                <w:rFonts w:ascii="Arial" w:hAnsi="Arial" w:cs="Arial"/>
                <w:color w:val="000000"/>
                <w:sz w:val="22"/>
                <w:szCs w:val="22"/>
              </w:rPr>
              <w:t>rimjedba se ne uvažava</w:t>
            </w:r>
            <w:r>
              <w:rPr>
                <w:rFonts w:ascii="Arial" w:hAnsi="Arial" w:cs="Arial"/>
                <w:color w:val="000000"/>
                <w:sz w:val="22"/>
                <w:szCs w:val="22"/>
              </w:rPr>
              <w:t xml:space="preserve"> obzirom da je</w:t>
            </w:r>
            <w:r w:rsidRPr="003E0813">
              <w:rPr>
                <w:rFonts w:ascii="Arial" w:hAnsi="Arial" w:cs="Arial"/>
                <w:color w:val="000000"/>
                <w:sz w:val="22"/>
                <w:szCs w:val="22"/>
              </w:rPr>
              <w:t xml:space="preserve"> </w:t>
            </w:r>
            <w:r w:rsidR="00950675">
              <w:rPr>
                <w:rFonts w:ascii="Arial" w:hAnsi="Arial" w:cs="Arial"/>
                <w:color w:val="000000"/>
                <w:sz w:val="22"/>
                <w:szCs w:val="22"/>
              </w:rPr>
              <w:t xml:space="preserve">način </w:t>
            </w:r>
            <w:r w:rsidRPr="003E0813">
              <w:rPr>
                <w:rFonts w:ascii="Arial" w:hAnsi="Arial" w:cs="Arial"/>
                <w:color w:val="000000"/>
                <w:sz w:val="22"/>
                <w:szCs w:val="22"/>
              </w:rPr>
              <w:t>prikupljanj</w:t>
            </w:r>
            <w:r w:rsidR="00950675">
              <w:rPr>
                <w:rFonts w:ascii="Arial" w:hAnsi="Arial" w:cs="Arial"/>
                <w:color w:val="000000"/>
                <w:sz w:val="22"/>
                <w:szCs w:val="22"/>
              </w:rPr>
              <w:t>a</w:t>
            </w:r>
            <w:r w:rsidRPr="003E0813">
              <w:rPr>
                <w:rFonts w:ascii="Arial" w:hAnsi="Arial" w:cs="Arial"/>
                <w:color w:val="000000"/>
                <w:sz w:val="22"/>
                <w:szCs w:val="22"/>
              </w:rPr>
              <w:t xml:space="preserve"> otpada </w:t>
            </w:r>
            <w:r>
              <w:rPr>
                <w:rFonts w:ascii="Arial" w:hAnsi="Arial" w:cs="Arial"/>
                <w:color w:val="000000"/>
                <w:sz w:val="22"/>
                <w:szCs w:val="22"/>
              </w:rPr>
              <w:t xml:space="preserve">već </w:t>
            </w:r>
            <w:r w:rsidRPr="003E0813">
              <w:rPr>
                <w:rFonts w:ascii="Arial" w:hAnsi="Arial" w:cs="Arial"/>
                <w:color w:val="000000"/>
                <w:sz w:val="22"/>
                <w:szCs w:val="22"/>
              </w:rPr>
              <w:t>definiran Odlukom o komunalnom redu</w:t>
            </w:r>
            <w:r>
              <w:rPr>
                <w:rFonts w:ascii="Arial" w:hAnsi="Arial" w:cs="Arial"/>
                <w:color w:val="000000"/>
                <w:sz w:val="22"/>
                <w:szCs w:val="22"/>
              </w:rPr>
              <w:t>.</w:t>
            </w:r>
          </w:p>
        </w:tc>
      </w:tr>
      <w:tr w:rsidR="00E404E2" w14:paraId="4DCE17F6" w14:textId="77777777" w:rsidTr="000B71D6">
        <w:tc>
          <w:tcPr>
            <w:tcW w:w="791" w:type="dxa"/>
          </w:tcPr>
          <w:p w14:paraId="24C98F53" w14:textId="1ED947A4"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 xml:space="preserve">7. </w:t>
            </w:r>
          </w:p>
        </w:tc>
        <w:tc>
          <w:tcPr>
            <w:tcW w:w="1097" w:type="dxa"/>
          </w:tcPr>
          <w:p w14:paraId="638C2384" w14:textId="5FAC5E17"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7F4A04C6" w14:textId="77777777" w:rsidR="00E404E2" w:rsidRPr="00052004" w:rsidRDefault="00E404E2" w:rsidP="00E404E2">
            <w:pPr>
              <w:pStyle w:val="StandardWeb"/>
              <w:jc w:val="both"/>
              <w:rPr>
                <w:rFonts w:ascii="Arial" w:hAnsi="Arial" w:cs="Arial"/>
                <w:color w:val="000000"/>
                <w:sz w:val="22"/>
                <w:szCs w:val="22"/>
              </w:rPr>
            </w:pPr>
            <w:r w:rsidRPr="00052004">
              <w:rPr>
                <w:rFonts w:ascii="Arial" w:hAnsi="Arial" w:cs="Arial"/>
                <w:color w:val="000000"/>
                <w:sz w:val="22"/>
                <w:szCs w:val="22"/>
              </w:rPr>
              <w:t xml:space="preserve">Članak 55. stavak 1 </w:t>
            </w:r>
          </w:p>
          <w:p w14:paraId="35D63957" w14:textId="77777777" w:rsidR="000B71D6" w:rsidRDefault="00E404E2" w:rsidP="00E404E2">
            <w:pPr>
              <w:pStyle w:val="StandardWeb"/>
              <w:jc w:val="both"/>
              <w:rPr>
                <w:rFonts w:ascii="Arial" w:hAnsi="Arial" w:cs="Arial"/>
                <w:color w:val="000000"/>
                <w:sz w:val="22"/>
                <w:szCs w:val="22"/>
              </w:rPr>
            </w:pPr>
            <w:r w:rsidRPr="00052004">
              <w:rPr>
                <w:rFonts w:ascii="Arial" w:hAnsi="Arial" w:cs="Arial"/>
                <w:color w:val="000000"/>
                <w:sz w:val="22"/>
                <w:szCs w:val="22"/>
              </w:rPr>
              <w:t>Zabranjuje konzumiranje svih vrsta alkoholnih pića ako nisu kupljena kod ugostitelja na pomorskom dobru. Ovo je prvenstveno pogodovanje vlasnicima ugostiteljskih objekata koji su često i najveći donatori izbornih kampanja, ali isto tako onemogućuju konzumiranje svih vrsta pića koja sadrža alkohol iz prijenosnog frižidera na plaži ili primjerice u ribolovu na cijeloj obali općine Karlobag imajući u vidu da se ribolov sa obale ne obavlja na plažama.</w:t>
            </w:r>
          </w:p>
          <w:p w14:paraId="55A60FF2" w14:textId="7662918C" w:rsidR="00E404E2" w:rsidRPr="00052004" w:rsidRDefault="00E404E2" w:rsidP="00E404E2">
            <w:pPr>
              <w:pStyle w:val="StandardWeb"/>
              <w:jc w:val="both"/>
              <w:rPr>
                <w:rFonts w:ascii="Arial" w:hAnsi="Arial" w:cs="Arial"/>
                <w:color w:val="000000"/>
                <w:sz w:val="22"/>
                <w:szCs w:val="22"/>
              </w:rPr>
            </w:pPr>
            <w:r w:rsidRPr="00052004">
              <w:rPr>
                <w:rFonts w:ascii="Arial" w:hAnsi="Arial" w:cs="Arial"/>
                <w:color w:val="000000"/>
                <w:sz w:val="22"/>
                <w:szCs w:val="22"/>
              </w:rPr>
              <w:t>Postavlja se i pitanje dali komunalni redar bez sudskog naloga može zatražiti da mu se pokaže sadržaj privatnog prijenosnog friždera pa i obične vrećice.</w:t>
            </w:r>
          </w:p>
          <w:p w14:paraId="123B59EB" w14:textId="5EBEA608" w:rsidR="00E404E2" w:rsidRDefault="00E404E2" w:rsidP="00E404E2">
            <w:pPr>
              <w:pStyle w:val="StandardWeb"/>
              <w:spacing w:before="0" w:beforeAutospacing="0"/>
              <w:jc w:val="both"/>
              <w:rPr>
                <w:rFonts w:ascii="Arial" w:hAnsi="Arial" w:cs="Arial"/>
                <w:color w:val="000000"/>
                <w:sz w:val="22"/>
                <w:szCs w:val="22"/>
              </w:rPr>
            </w:pPr>
            <w:r w:rsidRPr="00052004">
              <w:rPr>
                <w:rFonts w:ascii="Arial" w:hAnsi="Arial" w:cs="Arial"/>
                <w:color w:val="000000"/>
                <w:sz w:val="22"/>
                <w:szCs w:val="22"/>
              </w:rPr>
              <w:t xml:space="preserve">Grad Pula koji je također htio uvesti ovaj članak naknadno ga je izmijenio na način da je zabranjeno konzumiranje jakih alkoholnih pića, ali u skladu sa </w:t>
            </w:r>
            <w:r w:rsidRPr="00052004">
              <w:rPr>
                <w:rFonts w:ascii="Arial" w:hAnsi="Arial" w:cs="Arial"/>
                <w:color w:val="000000"/>
                <w:sz w:val="22"/>
                <w:szCs w:val="22"/>
              </w:rPr>
              <w:lastRenderedPageBreak/>
              <w:t>zakonskom regulativom, pivo i vino ne smatraju alkoholnim pićem.</w:t>
            </w:r>
          </w:p>
        </w:tc>
        <w:tc>
          <w:tcPr>
            <w:tcW w:w="1293" w:type="dxa"/>
          </w:tcPr>
          <w:p w14:paraId="4096ED6B" w14:textId="77777777"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lastRenderedPageBreak/>
              <w:t>Nije prihvaćen</w:t>
            </w:r>
          </w:p>
          <w:p w14:paraId="09F5537B" w14:textId="165256DC" w:rsidR="000B71D6" w:rsidRDefault="000B71D6" w:rsidP="00E404E2">
            <w:pPr>
              <w:pStyle w:val="StandardWeb"/>
              <w:spacing w:before="0" w:beforeAutospacing="0"/>
              <w:jc w:val="both"/>
              <w:rPr>
                <w:rFonts w:ascii="Arial" w:hAnsi="Arial" w:cs="Arial"/>
                <w:color w:val="000000"/>
                <w:sz w:val="22"/>
                <w:szCs w:val="22"/>
              </w:rPr>
            </w:pPr>
          </w:p>
        </w:tc>
        <w:tc>
          <w:tcPr>
            <w:tcW w:w="3291" w:type="dxa"/>
          </w:tcPr>
          <w:p w14:paraId="275C133F" w14:textId="16711796" w:rsidR="00E404E2" w:rsidRPr="00052004" w:rsidRDefault="00E404E2" w:rsidP="00E404E2">
            <w:pPr>
              <w:pStyle w:val="StandardWeb"/>
              <w:jc w:val="both"/>
              <w:rPr>
                <w:rFonts w:ascii="Arial" w:hAnsi="Arial" w:cs="Arial"/>
                <w:color w:val="000000"/>
                <w:sz w:val="22"/>
                <w:szCs w:val="22"/>
              </w:rPr>
            </w:pPr>
            <w:r w:rsidRPr="00052004">
              <w:rPr>
                <w:rFonts w:ascii="Arial" w:hAnsi="Arial" w:cs="Arial"/>
                <w:color w:val="000000"/>
                <w:sz w:val="22"/>
                <w:szCs w:val="22"/>
              </w:rPr>
              <w:t>Alkoholom i alkoholnim pićima se, prema Zakonu o trošarinama, smatraju pivo, vino te ostala pića dobivena vrenjem osim piva i vina, međuproizvodi, te etilni alkohol, odnosno alkoholna pića koja sadrže više od 1,2% vol. alkohola. Vinom i pivom smatraju se proizvodi koji su kao vino i pivo propisani odredbama Zakona o vinu te Pravilnika o pivu. Vina u smislu Zakona o vinu, jesu vina u užem smislu riječi (mirna vina, pjenušava vina, biser vina, gazirana vina) i specijalna vina (desertna vina, aromatizirana vina, likerska vina).</w:t>
            </w:r>
          </w:p>
          <w:p w14:paraId="2390579F" w14:textId="4F2F1732"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P</w:t>
            </w:r>
            <w:r w:rsidRPr="00052004">
              <w:rPr>
                <w:rFonts w:ascii="Arial" w:hAnsi="Arial" w:cs="Arial"/>
                <w:color w:val="000000"/>
                <w:sz w:val="22"/>
                <w:szCs w:val="22"/>
              </w:rPr>
              <w:t>omorski redar ne</w:t>
            </w:r>
            <w:r>
              <w:rPr>
                <w:rFonts w:ascii="Arial" w:hAnsi="Arial" w:cs="Arial"/>
                <w:color w:val="000000"/>
                <w:sz w:val="22"/>
                <w:szCs w:val="22"/>
              </w:rPr>
              <w:t>ma ovlast</w:t>
            </w:r>
            <w:r w:rsidRPr="00052004">
              <w:rPr>
                <w:rFonts w:ascii="Arial" w:hAnsi="Arial" w:cs="Arial"/>
                <w:color w:val="000000"/>
                <w:sz w:val="22"/>
                <w:szCs w:val="22"/>
              </w:rPr>
              <w:t xml:space="preserve"> kontrolira</w:t>
            </w:r>
            <w:r>
              <w:rPr>
                <w:rFonts w:ascii="Arial" w:hAnsi="Arial" w:cs="Arial"/>
                <w:color w:val="000000"/>
                <w:sz w:val="22"/>
                <w:szCs w:val="22"/>
              </w:rPr>
              <w:t>ti</w:t>
            </w:r>
            <w:r w:rsidRPr="00052004">
              <w:rPr>
                <w:rFonts w:ascii="Arial" w:hAnsi="Arial" w:cs="Arial"/>
                <w:color w:val="000000"/>
                <w:sz w:val="22"/>
                <w:szCs w:val="22"/>
              </w:rPr>
              <w:t xml:space="preserve"> sadržaj privatnog prijenosnog </w:t>
            </w:r>
            <w:r w:rsidR="000B71D6">
              <w:rPr>
                <w:rFonts w:ascii="Arial" w:hAnsi="Arial" w:cs="Arial"/>
                <w:color w:val="000000"/>
                <w:sz w:val="22"/>
                <w:szCs w:val="22"/>
              </w:rPr>
              <w:t>hladnjaka</w:t>
            </w:r>
            <w:r w:rsidRPr="00052004">
              <w:rPr>
                <w:rFonts w:ascii="Arial" w:hAnsi="Arial" w:cs="Arial"/>
                <w:color w:val="000000"/>
                <w:sz w:val="22"/>
                <w:szCs w:val="22"/>
              </w:rPr>
              <w:t xml:space="preserve"> ili obične vrećice, ali može kontrolirati je li piće koje osoba drži u ruci alkoholno piće.</w:t>
            </w:r>
          </w:p>
        </w:tc>
      </w:tr>
      <w:tr w:rsidR="00822B0E" w14:paraId="14A1528C" w14:textId="77777777" w:rsidTr="000B71D6">
        <w:tc>
          <w:tcPr>
            <w:tcW w:w="791" w:type="dxa"/>
          </w:tcPr>
          <w:p w14:paraId="0B961F17" w14:textId="72573626" w:rsidR="00822B0E" w:rsidRDefault="00822B0E"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lastRenderedPageBreak/>
              <w:t>8.</w:t>
            </w:r>
          </w:p>
        </w:tc>
        <w:tc>
          <w:tcPr>
            <w:tcW w:w="1097" w:type="dxa"/>
          </w:tcPr>
          <w:p w14:paraId="1933696F" w14:textId="6EC76CD0" w:rsidR="00822B0E" w:rsidRDefault="00822B0E"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393B4B1D" w14:textId="77777777" w:rsidR="00822B0E" w:rsidRPr="00822B0E" w:rsidRDefault="00822B0E" w:rsidP="00822B0E">
            <w:pPr>
              <w:pStyle w:val="StandardWeb"/>
              <w:jc w:val="both"/>
              <w:rPr>
                <w:rFonts w:ascii="Arial" w:hAnsi="Arial" w:cs="Arial"/>
                <w:color w:val="000000"/>
                <w:sz w:val="22"/>
                <w:szCs w:val="22"/>
              </w:rPr>
            </w:pPr>
            <w:r w:rsidRPr="00822B0E">
              <w:rPr>
                <w:rFonts w:ascii="Arial" w:hAnsi="Arial" w:cs="Arial"/>
                <w:color w:val="000000"/>
                <w:sz w:val="22"/>
                <w:szCs w:val="22"/>
              </w:rPr>
              <w:t>Članak 60. stavak 1, stavak 2</w:t>
            </w:r>
          </w:p>
          <w:p w14:paraId="64608404" w14:textId="32BD7532" w:rsidR="00822B0E" w:rsidRPr="00052004" w:rsidRDefault="00822B0E" w:rsidP="00822B0E">
            <w:pPr>
              <w:pStyle w:val="StandardWeb"/>
              <w:jc w:val="both"/>
              <w:rPr>
                <w:rFonts w:ascii="Arial" w:hAnsi="Arial" w:cs="Arial"/>
                <w:color w:val="000000"/>
                <w:sz w:val="22"/>
                <w:szCs w:val="22"/>
              </w:rPr>
            </w:pPr>
            <w:r w:rsidRPr="00822B0E">
              <w:rPr>
                <w:rFonts w:ascii="Arial" w:hAnsi="Arial" w:cs="Arial"/>
                <w:color w:val="000000"/>
                <w:sz w:val="22"/>
                <w:szCs w:val="22"/>
              </w:rPr>
              <w:t>Nije definiran pojam „ostavljati“. Dali se to odnosi na određeni vremenski rok, određeno doba dana ili noći, za vrijeme određenih radnji (boravka u moru, pod tušem, u ugostiteljskom objektu...). Članak u ovom obliku omogućuje koncesionaru ili redaru samovoljno tumačenje ovog članka.</w:t>
            </w:r>
          </w:p>
        </w:tc>
        <w:tc>
          <w:tcPr>
            <w:tcW w:w="1293" w:type="dxa"/>
          </w:tcPr>
          <w:p w14:paraId="65B56C3C" w14:textId="7A967071" w:rsidR="00822B0E" w:rsidRDefault="00D63FB4"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Nije prihvaćen</w:t>
            </w:r>
          </w:p>
        </w:tc>
        <w:tc>
          <w:tcPr>
            <w:tcW w:w="3291" w:type="dxa"/>
          </w:tcPr>
          <w:p w14:paraId="7C063161" w14:textId="3F86BF4D" w:rsidR="00822B0E" w:rsidRPr="00544EA3" w:rsidRDefault="00544EA3" w:rsidP="00822B0E">
            <w:pPr>
              <w:pStyle w:val="StandardWeb"/>
              <w:jc w:val="both"/>
              <w:rPr>
                <w:rFonts w:ascii="Arial" w:hAnsi="Arial" w:cs="Arial"/>
                <w:color w:val="000000"/>
                <w:sz w:val="22"/>
                <w:szCs w:val="22"/>
              </w:rPr>
            </w:pPr>
            <w:r w:rsidRPr="00544EA3">
              <w:rPr>
                <w:rFonts w:ascii="Arial" w:hAnsi="Arial" w:cs="Arial"/>
                <w:color w:val="000000"/>
                <w:sz w:val="22"/>
                <w:szCs w:val="22"/>
              </w:rPr>
              <w:t>Navedenim člankom definira se zauzimanje dijela plaže „rezerviranjem“ mjesta. Primjer je ostavljanje ručnika tijekom noći ili u ranim jutarnjim satima kako bi tokom dana dolaskom na plažu vlasnik imao sačuvano mjesto.</w:t>
            </w:r>
            <w:r>
              <w:rPr>
                <w:rFonts w:ascii="Arial" w:hAnsi="Arial" w:cs="Arial"/>
                <w:color w:val="000000"/>
                <w:sz w:val="22"/>
                <w:szCs w:val="22"/>
              </w:rPr>
              <w:t xml:space="preserve"> </w:t>
            </w:r>
          </w:p>
        </w:tc>
      </w:tr>
      <w:tr w:rsidR="00E404E2" w14:paraId="49D64531" w14:textId="77777777" w:rsidTr="000B71D6">
        <w:tc>
          <w:tcPr>
            <w:tcW w:w="791" w:type="dxa"/>
          </w:tcPr>
          <w:p w14:paraId="78C4B690" w14:textId="527DF0DC"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8.</w:t>
            </w:r>
          </w:p>
        </w:tc>
        <w:tc>
          <w:tcPr>
            <w:tcW w:w="1097" w:type="dxa"/>
          </w:tcPr>
          <w:p w14:paraId="2D9CBC68" w14:textId="3D216056" w:rsidR="00E404E2" w:rsidRDefault="00E404E2"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Domagoj Skledar</w:t>
            </w:r>
          </w:p>
        </w:tc>
        <w:tc>
          <w:tcPr>
            <w:tcW w:w="3162" w:type="dxa"/>
            <w:gridSpan w:val="2"/>
          </w:tcPr>
          <w:p w14:paraId="570CA0C6" w14:textId="77777777" w:rsidR="00E404E2" w:rsidRPr="00E404E2" w:rsidRDefault="00E404E2" w:rsidP="00E404E2">
            <w:pPr>
              <w:pStyle w:val="StandardWeb"/>
              <w:jc w:val="both"/>
              <w:rPr>
                <w:rFonts w:ascii="Arial" w:hAnsi="Arial" w:cs="Arial"/>
                <w:color w:val="000000"/>
                <w:sz w:val="22"/>
                <w:szCs w:val="22"/>
              </w:rPr>
            </w:pPr>
            <w:r w:rsidRPr="00E404E2">
              <w:rPr>
                <w:rFonts w:ascii="Arial" w:hAnsi="Arial" w:cs="Arial"/>
                <w:color w:val="000000"/>
                <w:sz w:val="22"/>
                <w:szCs w:val="22"/>
              </w:rPr>
              <w:t>Članak 77. stavak 3</w:t>
            </w:r>
          </w:p>
          <w:p w14:paraId="70F4B2A0" w14:textId="1A80AD90" w:rsidR="00E404E2" w:rsidRPr="00052004" w:rsidRDefault="00E404E2" w:rsidP="00E404E2">
            <w:pPr>
              <w:pStyle w:val="StandardWeb"/>
              <w:jc w:val="both"/>
              <w:rPr>
                <w:rFonts w:ascii="Arial" w:hAnsi="Arial" w:cs="Arial"/>
                <w:color w:val="000000"/>
                <w:sz w:val="22"/>
                <w:szCs w:val="22"/>
              </w:rPr>
            </w:pPr>
            <w:r w:rsidRPr="00E404E2">
              <w:rPr>
                <w:rFonts w:ascii="Arial" w:hAnsi="Arial" w:cs="Arial"/>
                <w:color w:val="000000"/>
                <w:sz w:val="22"/>
                <w:szCs w:val="22"/>
              </w:rPr>
              <w:t>Osim samo represivne mjere kažnjavanja treba propisati i mjeru upozorenja sukladno vrsti prekršaja, ponavljanju prekršaja, ponašanju počinitelja i stvarno nastaloj šteti.</w:t>
            </w:r>
          </w:p>
        </w:tc>
        <w:tc>
          <w:tcPr>
            <w:tcW w:w="1293" w:type="dxa"/>
          </w:tcPr>
          <w:p w14:paraId="7675A3F3" w14:textId="266507C1" w:rsidR="00E404E2" w:rsidRDefault="000E5124" w:rsidP="00E404E2">
            <w:pPr>
              <w:pStyle w:val="StandardWeb"/>
              <w:spacing w:before="0" w:beforeAutospacing="0"/>
              <w:jc w:val="both"/>
              <w:rPr>
                <w:rFonts w:ascii="Arial" w:hAnsi="Arial" w:cs="Arial"/>
                <w:color w:val="000000"/>
                <w:sz w:val="22"/>
                <w:szCs w:val="22"/>
              </w:rPr>
            </w:pPr>
            <w:r>
              <w:rPr>
                <w:rFonts w:ascii="Arial" w:hAnsi="Arial" w:cs="Arial"/>
                <w:color w:val="000000"/>
                <w:sz w:val="22"/>
                <w:szCs w:val="22"/>
              </w:rPr>
              <w:t>Nije prihvaćen</w:t>
            </w:r>
          </w:p>
        </w:tc>
        <w:tc>
          <w:tcPr>
            <w:tcW w:w="3291" w:type="dxa"/>
          </w:tcPr>
          <w:p w14:paraId="1A1F9CFD" w14:textId="4A465F8E" w:rsidR="00E404E2" w:rsidRPr="00052004" w:rsidRDefault="000E5124" w:rsidP="00E404E2">
            <w:pPr>
              <w:pStyle w:val="StandardWeb"/>
              <w:jc w:val="both"/>
              <w:rPr>
                <w:rFonts w:ascii="Arial" w:hAnsi="Arial" w:cs="Arial"/>
                <w:color w:val="000000"/>
                <w:sz w:val="22"/>
                <w:szCs w:val="22"/>
              </w:rPr>
            </w:pPr>
            <w:r>
              <w:rPr>
                <w:rFonts w:ascii="Arial" w:hAnsi="Arial" w:cs="Arial"/>
                <w:color w:val="000000"/>
                <w:sz w:val="22"/>
                <w:szCs w:val="22"/>
              </w:rPr>
              <w:t>Prijedlog se ne prihvaća obzirom da je člankom 159.</w:t>
            </w:r>
            <w:r w:rsidRPr="00A930A2">
              <w:rPr>
                <w:rFonts w:ascii="Arial" w:hAnsi="Arial" w:cs="Arial"/>
                <w:color w:val="000000"/>
                <w:sz w:val="22"/>
                <w:szCs w:val="22"/>
              </w:rPr>
              <w:t xml:space="preserve"> Zakon</w:t>
            </w:r>
            <w:r>
              <w:rPr>
                <w:rFonts w:ascii="Arial" w:hAnsi="Arial" w:cs="Arial"/>
                <w:color w:val="000000"/>
                <w:sz w:val="22"/>
                <w:szCs w:val="22"/>
              </w:rPr>
              <w:t>a</w:t>
            </w:r>
            <w:r w:rsidRPr="00A930A2">
              <w:rPr>
                <w:rFonts w:ascii="Arial" w:hAnsi="Arial" w:cs="Arial"/>
                <w:color w:val="000000"/>
                <w:sz w:val="22"/>
                <w:szCs w:val="22"/>
              </w:rPr>
              <w:t xml:space="preserve"> o pomorskom dobru i morskim lukama („Narodne novine“ broj 83/23</w:t>
            </w:r>
            <w:r>
              <w:rPr>
                <w:rFonts w:ascii="Arial" w:hAnsi="Arial" w:cs="Arial"/>
                <w:color w:val="000000"/>
                <w:sz w:val="22"/>
                <w:szCs w:val="22"/>
              </w:rPr>
              <w:t xml:space="preserve">.) </w:t>
            </w:r>
            <w:r w:rsidR="00936378">
              <w:rPr>
                <w:rFonts w:ascii="Arial" w:hAnsi="Arial" w:cs="Arial"/>
                <w:color w:val="000000"/>
                <w:sz w:val="22"/>
                <w:szCs w:val="22"/>
              </w:rPr>
              <w:t xml:space="preserve">na cjelovit način </w:t>
            </w:r>
            <w:r>
              <w:rPr>
                <w:rFonts w:ascii="Arial" w:hAnsi="Arial" w:cs="Arial"/>
                <w:color w:val="000000"/>
                <w:sz w:val="22"/>
                <w:szCs w:val="22"/>
              </w:rPr>
              <w:t>predviđen</w:t>
            </w:r>
            <w:r w:rsidR="00936378">
              <w:rPr>
                <w:rFonts w:ascii="Arial" w:hAnsi="Arial" w:cs="Arial"/>
                <w:color w:val="000000"/>
                <w:sz w:val="22"/>
                <w:szCs w:val="22"/>
              </w:rPr>
              <w:t xml:space="preserve"> mehanizam provođenja m</w:t>
            </w:r>
            <w:r w:rsidR="00936378" w:rsidRPr="00936378">
              <w:rPr>
                <w:rFonts w:ascii="Arial" w:hAnsi="Arial" w:cs="Arial"/>
                <w:color w:val="000000"/>
                <w:sz w:val="22"/>
                <w:szCs w:val="22"/>
              </w:rPr>
              <w:t>jer</w:t>
            </w:r>
            <w:r w:rsidR="00936378">
              <w:rPr>
                <w:rFonts w:ascii="Arial" w:hAnsi="Arial" w:cs="Arial"/>
                <w:color w:val="000000"/>
                <w:sz w:val="22"/>
                <w:szCs w:val="22"/>
              </w:rPr>
              <w:t>a</w:t>
            </w:r>
            <w:r w:rsidR="00936378" w:rsidRPr="00936378">
              <w:rPr>
                <w:rFonts w:ascii="Arial" w:hAnsi="Arial" w:cs="Arial"/>
                <w:color w:val="000000"/>
                <w:sz w:val="22"/>
                <w:szCs w:val="22"/>
              </w:rPr>
              <w:t xml:space="preserve"> za održavanje reda na pomorskom dobru</w:t>
            </w:r>
            <w:r w:rsidR="00936378">
              <w:rPr>
                <w:rFonts w:ascii="Arial" w:hAnsi="Arial" w:cs="Arial"/>
                <w:color w:val="000000"/>
                <w:sz w:val="22"/>
                <w:szCs w:val="22"/>
              </w:rPr>
              <w:t>.</w:t>
            </w:r>
          </w:p>
        </w:tc>
      </w:tr>
    </w:tbl>
    <w:p w14:paraId="5EC7BCAA" w14:textId="77777777" w:rsidR="00A930A2" w:rsidRDefault="00A930A2" w:rsidP="00A930A2">
      <w:pPr>
        <w:pStyle w:val="StandardWeb"/>
        <w:shd w:val="clear" w:color="auto" w:fill="FFFFFF"/>
        <w:spacing w:before="0" w:beforeAutospacing="0"/>
        <w:jc w:val="both"/>
        <w:rPr>
          <w:rFonts w:ascii="Arial" w:hAnsi="Arial" w:cs="Arial"/>
          <w:color w:val="000000"/>
          <w:sz w:val="22"/>
          <w:szCs w:val="22"/>
        </w:rPr>
      </w:pPr>
    </w:p>
    <w:p w14:paraId="2958DCB4" w14:textId="77777777" w:rsidR="00A930A2" w:rsidRPr="003F0EAC" w:rsidRDefault="00A930A2" w:rsidP="00A930A2">
      <w:pPr>
        <w:pStyle w:val="Standard"/>
        <w:ind w:left="3540" w:firstLine="708"/>
        <w:jc w:val="center"/>
        <w:rPr>
          <w:rFonts w:ascii="Arial" w:hAnsi="Arial" w:cs="Arial"/>
          <w:sz w:val="22"/>
          <w:szCs w:val="22"/>
        </w:rPr>
      </w:pPr>
      <w:r w:rsidRPr="003F0EAC">
        <w:rPr>
          <w:rFonts w:ascii="Arial" w:hAnsi="Arial" w:cs="Arial"/>
          <w:sz w:val="22"/>
          <w:szCs w:val="22"/>
        </w:rPr>
        <w:t>PRIVREMENI PROČELNIK</w:t>
      </w:r>
    </w:p>
    <w:p w14:paraId="5117B9C2" w14:textId="77777777" w:rsidR="00A930A2" w:rsidRPr="003F0EAC" w:rsidRDefault="00A930A2" w:rsidP="00A930A2">
      <w:pPr>
        <w:pStyle w:val="Standard"/>
        <w:ind w:left="3540" w:firstLine="708"/>
        <w:jc w:val="center"/>
        <w:rPr>
          <w:rFonts w:ascii="Arial" w:hAnsi="Arial" w:cs="Arial"/>
          <w:sz w:val="22"/>
          <w:szCs w:val="22"/>
        </w:rPr>
      </w:pPr>
      <w:r w:rsidRPr="003F0EAC">
        <w:rPr>
          <w:rFonts w:ascii="Arial" w:hAnsi="Arial" w:cs="Arial"/>
          <w:sz w:val="22"/>
          <w:szCs w:val="22"/>
        </w:rPr>
        <w:t>Jedinstvenog upravnog odjela</w:t>
      </w:r>
    </w:p>
    <w:p w14:paraId="163E358D" w14:textId="77777777" w:rsidR="00A930A2" w:rsidRPr="003F0EAC" w:rsidRDefault="00A930A2" w:rsidP="00A930A2">
      <w:pPr>
        <w:pStyle w:val="Standard"/>
        <w:ind w:left="3540" w:firstLine="708"/>
        <w:jc w:val="center"/>
        <w:rPr>
          <w:rFonts w:ascii="Merriweather" w:hAnsi="Merriweather" w:cs="Arial"/>
          <w:sz w:val="22"/>
          <w:szCs w:val="22"/>
        </w:rPr>
      </w:pPr>
      <w:r w:rsidRPr="003F0EAC">
        <w:rPr>
          <w:rFonts w:ascii="Arial" w:hAnsi="Arial" w:cs="Arial"/>
          <w:sz w:val="22"/>
          <w:szCs w:val="22"/>
        </w:rPr>
        <w:t>Tomislava Jurković, mag.act.soc.</w:t>
      </w:r>
    </w:p>
    <w:p w14:paraId="6B990F2D" w14:textId="77777777" w:rsidR="00A930A2" w:rsidRDefault="00A930A2" w:rsidP="00A930A2">
      <w:pPr>
        <w:pStyle w:val="Standard"/>
        <w:rPr>
          <w:rFonts w:ascii="Arial" w:hAnsi="Arial" w:cs="Arial"/>
          <w:sz w:val="20"/>
        </w:rPr>
      </w:pPr>
    </w:p>
    <w:p w14:paraId="39E02371" w14:textId="77777777" w:rsidR="000320D8" w:rsidRDefault="000320D8"/>
    <w:sectPr w:rsidR="000320D8" w:rsidSect="00CE5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erriweather">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A2"/>
    <w:rsid w:val="000320D8"/>
    <w:rsid w:val="00052004"/>
    <w:rsid w:val="000B71D6"/>
    <w:rsid w:val="000E5124"/>
    <w:rsid w:val="00127109"/>
    <w:rsid w:val="001A1392"/>
    <w:rsid w:val="001E27AE"/>
    <w:rsid w:val="00246FB6"/>
    <w:rsid w:val="0026504E"/>
    <w:rsid w:val="00276FEA"/>
    <w:rsid w:val="002B6372"/>
    <w:rsid w:val="003446D4"/>
    <w:rsid w:val="00363A7F"/>
    <w:rsid w:val="003E0813"/>
    <w:rsid w:val="00531BE1"/>
    <w:rsid w:val="00544EA3"/>
    <w:rsid w:val="00747520"/>
    <w:rsid w:val="007D5F63"/>
    <w:rsid w:val="00822B0E"/>
    <w:rsid w:val="0092654B"/>
    <w:rsid w:val="00936378"/>
    <w:rsid w:val="00950675"/>
    <w:rsid w:val="009E2F2E"/>
    <w:rsid w:val="00A82586"/>
    <w:rsid w:val="00A930A2"/>
    <w:rsid w:val="00BF39A1"/>
    <w:rsid w:val="00C772D9"/>
    <w:rsid w:val="00CE5212"/>
    <w:rsid w:val="00D63FB4"/>
    <w:rsid w:val="00DC1C61"/>
    <w:rsid w:val="00E404E2"/>
    <w:rsid w:val="00E43B5A"/>
    <w:rsid w:val="00E87A2A"/>
    <w:rsid w:val="00F17481"/>
    <w:rsid w:val="00F929DD"/>
    <w:rsid w:val="00FE30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AB85"/>
  <w15:chartTrackingRefBased/>
  <w15:docId w15:val="{47163BCE-2570-4AE8-8731-F0D91D1C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930A2"/>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A930A2"/>
    <w:rPr>
      <w:b/>
      <w:bCs/>
    </w:rPr>
  </w:style>
  <w:style w:type="character" w:styleId="Istaknuto">
    <w:name w:val="Emphasis"/>
    <w:basedOn w:val="Zadanifontodlomka"/>
    <w:uiPriority w:val="20"/>
    <w:qFormat/>
    <w:rsid w:val="00A930A2"/>
    <w:rPr>
      <w:i/>
      <w:iCs/>
    </w:rPr>
  </w:style>
  <w:style w:type="character" w:styleId="Hiperveza">
    <w:name w:val="Hyperlink"/>
    <w:basedOn w:val="Zadanifontodlomka"/>
    <w:uiPriority w:val="99"/>
    <w:unhideWhenUsed/>
    <w:rsid w:val="00A930A2"/>
    <w:rPr>
      <w:color w:val="0000FF"/>
      <w:u w:val="single"/>
    </w:rPr>
  </w:style>
  <w:style w:type="paragraph" w:customStyle="1" w:styleId="Standard">
    <w:name w:val="Standard"/>
    <w:rsid w:val="00A930A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styleId="Bezproreda">
    <w:name w:val="No Spacing"/>
    <w:uiPriority w:val="1"/>
    <w:qFormat/>
    <w:rsid w:val="00A930A2"/>
    <w:pPr>
      <w:spacing w:after="0" w:line="240" w:lineRule="auto"/>
    </w:pPr>
  </w:style>
  <w:style w:type="table" w:styleId="Reetkatablice">
    <w:name w:val="Table Grid"/>
    <w:basedOn w:val="Obinatablica"/>
    <w:uiPriority w:val="39"/>
    <w:rsid w:val="00A9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A930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235">
      <w:bodyDiv w:val="1"/>
      <w:marLeft w:val="0"/>
      <w:marRight w:val="0"/>
      <w:marTop w:val="0"/>
      <w:marBottom w:val="0"/>
      <w:divBdr>
        <w:top w:val="none" w:sz="0" w:space="0" w:color="auto"/>
        <w:left w:val="none" w:sz="0" w:space="0" w:color="auto"/>
        <w:bottom w:val="none" w:sz="0" w:space="0" w:color="auto"/>
        <w:right w:val="none" w:sz="0" w:space="0" w:color="auto"/>
      </w:divBdr>
    </w:div>
    <w:div w:id="347607349">
      <w:bodyDiv w:val="1"/>
      <w:marLeft w:val="0"/>
      <w:marRight w:val="0"/>
      <w:marTop w:val="0"/>
      <w:marBottom w:val="0"/>
      <w:divBdr>
        <w:top w:val="none" w:sz="0" w:space="0" w:color="auto"/>
        <w:left w:val="none" w:sz="0" w:space="0" w:color="auto"/>
        <w:bottom w:val="none" w:sz="0" w:space="0" w:color="auto"/>
        <w:right w:val="none" w:sz="0" w:space="0" w:color="auto"/>
      </w:divBdr>
    </w:div>
    <w:div w:id="356466929">
      <w:bodyDiv w:val="1"/>
      <w:marLeft w:val="0"/>
      <w:marRight w:val="0"/>
      <w:marTop w:val="0"/>
      <w:marBottom w:val="0"/>
      <w:divBdr>
        <w:top w:val="none" w:sz="0" w:space="0" w:color="auto"/>
        <w:left w:val="none" w:sz="0" w:space="0" w:color="auto"/>
        <w:bottom w:val="none" w:sz="0" w:space="0" w:color="auto"/>
        <w:right w:val="none" w:sz="0" w:space="0" w:color="auto"/>
      </w:divBdr>
    </w:div>
    <w:div w:id="601257200">
      <w:bodyDiv w:val="1"/>
      <w:marLeft w:val="0"/>
      <w:marRight w:val="0"/>
      <w:marTop w:val="0"/>
      <w:marBottom w:val="0"/>
      <w:divBdr>
        <w:top w:val="none" w:sz="0" w:space="0" w:color="auto"/>
        <w:left w:val="none" w:sz="0" w:space="0" w:color="auto"/>
        <w:bottom w:val="none" w:sz="0" w:space="0" w:color="auto"/>
        <w:right w:val="none" w:sz="0" w:space="0" w:color="auto"/>
      </w:divBdr>
    </w:div>
    <w:div w:id="740059541">
      <w:bodyDiv w:val="1"/>
      <w:marLeft w:val="0"/>
      <w:marRight w:val="0"/>
      <w:marTop w:val="0"/>
      <w:marBottom w:val="0"/>
      <w:divBdr>
        <w:top w:val="none" w:sz="0" w:space="0" w:color="auto"/>
        <w:left w:val="none" w:sz="0" w:space="0" w:color="auto"/>
        <w:bottom w:val="none" w:sz="0" w:space="0" w:color="auto"/>
        <w:right w:val="none" w:sz="0" w:space="0" w:color="auto"/>
      </w:divBdr>
    </w:div>
    <w:div w:id="853346485">
      <w:bodyDiv w:val="1"/>
      <w:marLeft w:val="0"/>
      <w:marRight w:val="0"/>
      <w:marTop w:val="0"/>
      <w:marBottom w:val="0"/>
      <w:divBdr>
        <w:top w:val="none" w:sz="0" w:space="0" w:color="auto"/>
        <w:left w:val="none" w:sz="0" w:space="0" w:color="auto"/>
        <w:bottom w:val="none" w:sz="0" w:space="0" w:color="auto"/>
        <w:right w:val="none" w:sz="0" w:space="0" w:color="auto"/>
      </w:divBdr>
    </w:div>
    <w:div w:id="903835899">
      <w:bodyDiv w:val="1"/>
      <w:marLeft w:val="0"/>
      <w:marRight w:val="0"/>
      <w:marTop w:val="0"/>
      <w:marBottom w:val="0"/>
      <w:divBdr>
        <w:top w:val="none" w:sz="0" w:space="0" w:color="auto"/>
        <w:left w:val="none" w:sz="0" w:space="0" w:color="auto"/>
        <w:bottom w:val="none" w:sz="0" w:space="0" w:color="auto"/>
        <w:right w:val="none" w:sz="0" w:space="0" w:color="auto"/>
      </w:divBdr>
    </w:div>
    <w:div w:id="918177831">
      <w:bodyDiv w:val="1"/>
      <w:marLeft w:val="0"/>
      <w:marRight w:val="0"/>
      <w:marTop w:val="0"/>
      <w:marBottom w:val="0"/>
      <w:divBdr>
        <w:top w:val="none" w:sz="0" w:space="0" w:color="auto"/>
        <w:left w:val="none" w:sz="0" w:space="0" w:color="auto"/>
        <w:bottom w:val="none" w:sz="0" w:space="0" w:color="auto"/>
        <w:right w:val="none" w:sz="0" w:space="0" w:color="auto"/>
      </w:divBdr>
    </w:div>
    <w:div w:id="1095828929">
      <w:bodyDiv w:val="1"/>
      <w:marLeft w:val="0"/>
      <w:marRight w:val="0"/>
      <w:marTop w:val="0"/>
      <w:marBottom w:val="0"/>
      <w:divBdr>
        <w:top w:val="none" w:sz="0" w:space="0" w:color="auto"/>
        <w:left w:val="none" w:sz="0" w:space="0" w:color="auto"/>
        <w:bottom w:val="none" w:sz="0" w:space="0" w:color="auto"/>
        <w:right w:val="none" w:sz="0" w:space="0" w:color="auto"/>
      </w:divBdr>
    </w:div>
    <w:div w:id="1124424549">
      <w:bodyDiv w:val="1"/>
      <w:marLeft w:val="0"/>
      <w:marRight w:val="0"/>
      <w:marTop w:val="0"/>
      <w:marBottom w:val="0"/>
      <w:divBdr>
        <w:top w:val="none" w:sz="0" w:space="0" w:color="auto"/>
        <w:left w:val="none" w:sz="0" w:space="0" w:color="auto"/>
        <w:bottom w:val="none" w:sz="0" w:space="0" w:color="auto"/>
        <w:right w:val="none" w:sz="0" w:space="0" w:color="auto"/>
      </w:divBdr>
    </w:div>
    <w:div w:id="1131483168">
      <w:bodyDiv w:val="1"/>
      <w:marLeft w:val="0"/>
      <w:marRight w:val="0"/>
      <w:marTop w:val="0"/>
      <w:marBottom w:val="0"/>
      <w:divBdr>
        <w:top w:val="none" w:sz="0" w:space="0" w:color="auto"/>
        <w:left w:val="none" w:sz="0" w:space="0" w:color="auto"/>
        <w:bottom w:val="none" w:sz="0" w:space="0" w:color="auto"/>
        <w:right w:val="none" w:sz="0" w:space="0" w:color="auto"/>
      </w:divBdr>
    </w:div>
    <w:div w:id="16257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6D11-1072-423A-9A54-D1EE0688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6367</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Rusan</dc:creator>
  <cp:keywords/>
  <dc:description/>
  <cp:lastModifiedBy>Boris Smojver</cp:lastModifiedBy>
  <cp:revision>3</cp:revision>
  <dcterms:created xsi:type="dcterms:W3CDTF">2024-03-20T11:36:00Z</dcterms:created>
  <dcterms:modified xsi:type="dcterms:W3CDTF">2024-03-20T11:37:00Z</dcterms:modified>
</cp:coreProperties>
</file>