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3B5D" w14:textId="59A8922C" w:rsidR="00033495" w:rsidRPr="00033495" w:rsidRDefault="00033495" w:rsidP="00033495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t>Obavještavaju se svi zainteresirani žitelji Općine Karlobag da se mogu prijaviti za kandidata za imenovanje sudaca porotnika</w:t>
      </w:r>
      <w:r w:rsidR="00045890">
        <w:rPr>
          <w:rFonts w:ascii="Arial" w:hAnsi="Arial" w:cs="Arial"/>
          <w:color w:val="0A0A0A"/>
          <w:sz w:val="23"/>
          <w:szCs w:val="23"/>
        </w:rPr>
        <w:t xml:space="preserve"> za mladež</w:t>
      </w:r>
      <w:r w:rsidRPr="00033495">
        <w:rPr>
          <w:rFonts w:ascii="Arial" w:hAnsi="Arial" w:cs="Arial"/>
          <w:color w:val="0A0A0A"/>
          <w:sz w:val="23"/>
          <w:szCs w:val="23"/>
        </w:rPr>
        <w:t>, kako slijedi:</w:t>
      </w:r>
    </w:p>
    <w:p w14:paraId="656A327A" w14:textId="0587CA66" w:rsidR="00033495" w:rsidRDefault="00033495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</w:pP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– sudac porotnik </w:t>
      </w:r>
      <w:r w:rsidR="00045890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za mladež </w:t>
      </w:r>
      <w:r w:rsidR="00352DE6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Općinskog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 sud</w:t>
      </w:r>
      <w:r w:rsidR="00352DE6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a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 u </w:t>
      </w:r>
      <w:r w:rsidR="00045890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Gospiću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 </w:t>
      </w:r>
    </w:p>
    <w:p w14:paraId="14F00343" w14:textId="77777777" w:rsidR="00045890" w:rsidRPr="00033495" w:rsidRDefault="00045890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</w:p>
    <w:p w14:paraId="361F6E67" w14:textId="762329E1" w:rsidR="00033495" w:rsidRPr="00033495" w:rsidRDefault="00033495" w:rsidP="00033495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t>Zainteresirani se mogu prijaviti u Jedinstvenom upravnom odjelu tijekom uredovnog vremena, zaključno do </w:t>
      </w:r>
      <w:r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0</w:t>
      </w:r>
      <w:r w:rsidR="00045890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5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. srpnja 2023. godine</w:t>
      </w:r>
      <w:r w:rsidRPr="00033495">
        <w:rPr>
          <w:rFonts w:ascii="Arial" w:hAnsi="Arial" w:cs="Arial"/>
          <w:color w:val="0A0A0A"/>
          <w:sz w:val="23"/>
          <w:szCs w:val="23"/>
        </w:rPr>
        <w:t>.</w:t>
      </w:r>
    </w:p>
    <w:p w14:paraId="042445F3" w14:textId="77777777" w:rsidR="00352DE6" w:rsidRDefault="00033495" w:rsidP="00033495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t xml:space="preserve">Sudac porotnik </w:t>
      </w:r>
      <w:r w:rsidR="00045890">
        <w:rPr>
          <w:rFonts w:ascii="Arial" w:hAnsi="Arial" w:cs="Arial"/>
          <w:color w:val="0A0A0A"/>
          <w:sz w:val="23"/>
          <w:szCs w:val="23"/>
        </w:rPr>
        <w:t xml:space="preserve">za mladež </w:t>
      </w:r>
      <w:r w:rsidRPr="00033495">
        <w:rPr>
          <w:rFonts w:ascii="Arial" w:hAnsi="Arial" w:cs="Arial"/>
          <w:color w:val="0A0A0A"/>
          <w:sz w:val="23"/>
          <w:szCs w:val="23"/>
        </w:rPr>
        <w:t>mora ispunjavati sljedeće posebne uvjete:</w:t>
      </w:r>
      <w:r w:rsidRPr="00033495">
        <w:rPr>
          <w:rFonts w:ascii="Arial" w:hAnsi="Arial" w:cs="Arial"/>
          <w:color w:val="0A0A0A"/>
          <w:sz w:val="23"/>
          <w:szCs w:val="23"/>
        </w:rPr>
        <w:br/>
        <w:t>– hrvatsko državljanstvo,</w:t>
      </w:r>
      <w:r w:rsidRPr="00033495">
        <w:rPr>
          <w:rFonts w:ascii="Arial" w:hAnsi="Arial" w:cs="Arial"/>
          <w:color w:val="0A0A0A"/>
          <w:sz w:val="23"/>
          <w:szCs w:val="23"/>
        </w:rPr>
        <w:br/>
        <w:t>– punoljetnost,</w:t>
      </w:r>
      <w:r w:rsidRPr="00033495">
        <w:rPr>
          <w:rFonts w:ascii="Arial" w:hAnsi="Arial" w:cs="Arial"/>
          <w:color w:val="0A0A0A"/>
          <w:sz w:val="23"/>
          <w:szCs w:val="23"/>
        </w:rPr>
        <w:br/>
        <w:t>– biti dostojan obnašanja dužnosti suca porotnika.</w:t>
      </w:r>
    </w:p>
    <w:p w14:paraId="6EDB3776" w14:textId="172867D6" w:rsidR="00033495" w:rsidRPr="00033495" w:rsidRDefault="00033495" w:rsidP="00033495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br/>
        <w:t>Sudac porotnik</w:t>
      </w:r>
      <w:r w:rsidR="00352DE6">
        <w:rPr>
          <w:rFonts w:ascii="Arial" w:hAnsi="Arial" w:cs="Arial"/>
          <w:color w:val="0A0A0A"/>
          <w:sz w:val="23"/>
          <w:szCs w:val="23"/>
        </w:rPr>
        <w:t xml:space="preserve"> za mladež</w:t>
      </w:r>
      <w:r w:rsidRPr="00033495">
        <w:rPr>
          <w:rFonts w:ascii="Arial" w:hAnsi="Arial" w:cs="Arial"/>
          <w:color w:val="0A0A0A"/>
          <w:sz w:val="23"/>
          <w:szCs w:val="23"/>
        </w:rPr>
        <w:t xml:space="preserve"> ne smije biti član političke stranke, niti se baviti političkom djelatnošću. </w:t>
      </w:r>
    </w:p>
    <w:p w14:paraId="3F265ECD" w14:textId="5D0FCD19" w:rsidR="00033495" w:rsidRDefault="00045890" w:rsidP="00352DE6">
      <w:pPr>
        <w:pStyle w:val="Standard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Suci porotnici za mladež sukladno članku 41. stavku 2. Zakona o sudovima za mladež</w:t>
      </w:r>
    </w:p>
    <w:p w14:paraId="36115A77" w14:textId="3CF7D8F0" w:rsidR="00045890" w:rsidRDefault="00045890" w:rsidP="00352DE6">
      <w:pPr>
        <w:pStyle w:val="Standard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(„Narodne novine“ br. 84/11, 143/12, 148/13, 56/15 i 126/19) imenuje se iz reda profesora, učitelja, odgojitelja i drugih osoba koje imaju radnog iskustva u stručnom odgojnom radu s mladim osobama.</w:t>
      </w:r>
    </w:p>
    <w:p w14:paraId="65A856E9" w14:textId="77777777" w:rsidR="00045890" w:rsidRDefault="00045890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</w:p>
    <w:p w14:paraId="58827AF4" w14:textId="41B28EFD" w:rsidR="00045890" w:rsidRDefault="00045890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Suce porotnike za mladež predlaže Općinsko vijeće, a imenuje ih Županijska skupština Ličko-senjske županije.</w:t>
      </w:r>
    </w:p>
    <w:p w14:paraId="6034E52E" w14:textId="77777777" w:rsidR="00045890" w:rsidRDefault="00033495">
      <w:pPr>
        <w:rPr>
          <w:rFonts w:ascii="Arial" w:hAnsi="Arial" w:cs="Arial"/>
          <w:b/>
          <w:bCs/>
        </w:rPr>
      </w:pPr>
      <w:r w:rsidRPr="00033495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</w:p>
    <w:p w14:paraId="0E7C240F" w14:textId="7A245DF1" w:rsidR="00EF1822" w:rsidRPr="00033495" w:rsidRDefault="00033495" w:rsidP="00045890">
      <w:pPr>
        <w:ind w:left="6372"/>
        <w:rPr>
          <w:rFonts w:ascii="Arial" w:hAnsi="Arial" w:cs="Arial"/>
          <w:b/>
          <w:bCs/>
        </w:rPr>
      </w:pPr>
      <w:r w:rsidRPr="00033495">
        <w:rPr>
          <w:rFonts w:ascii="Arial" w:hAnsi="Arial" w:cs="Arial"/>
          <w:b/>
          <w:bCs/>
        </w:rPr>
        <w:t>OPĆINA KARLOBAG</w:t>
      </w:r>
    </w:p>
    <w:sectPr w:rsidR="00EF1822" w:rsidRPr="0003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95"/>
    <w:rsid w:val="00033495"/>
    <w:rsid w:val="00045890"/>
    <w:rsid w:val="00352DE6"/>
    <w:rsid w:val="003A31AF"/>
    <w:rsid w:val="00E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1DF"/>
  <w15:chartTrackingRefBased/>
  <w15:docId w15:val="{7333B153-E37E-41BF-B8A0-71CFCDF1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3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Jurković</dc:creator>
  <cp:keywords/>
  <dc:description/>
  <cp:lastModifiedBy>Tomislava Jurković</cp:lastModifiedBy>
  <cp:revision>2</cp:revision>
  <dcterms:created xsi:type="dcterms:W3CDTF">2023-06-27T12:02:00Z</dcterms:created>
  <dcterms:modified xsi:type="dcterms:W3CDTF">2023-06-27T12:02:00Z</dcterms:modified>
</cp:coreProperties>
</file>