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BD9C" w14:textId="2C69DF81" w:rsidR="000F046F" w:rsidRDefault="000F046F" w:rsidP="000F046F">
      <w:pPr>
        <w:pStyle w:val="Textbody"/>
        <w:spacing w:before="37"/>
        <w:ind w:left="9" w:firstLine="7"/>
        <w:jc w:val="both"/>
      </w:pPr>
      <w:r>
        <w:t>Na temelju članka 48. Zakona o lokalnoj i područnoj (regionalnoj)</w:t>
      </w:r>
      <w:r>
        <w:rPr>
          <w:spacing w:val="1"/>
        </w:rPr>
        <w:t xml:space="preserve"> </w:t>
      </w:r>
      <w:r>
        <w:t>samoupravi ("Narodne</w:t>
      </w:r>
      <w:r>
        <w:rPr>
          <w:spacing w:val="1"/>
        </w:rPr>
        <w:t xml:space="preserve"> </w:t>
      </w:r>
      <w:r>
        <w:rPr>
          <w:w w:val="95"/>
        </w:rPr>
        <w:t xml:space="preserve">novine" broj 33/01, 60/01 </w:t>
      </w:r>
      <w:r>
        <w:rPr>
          <w:color w:val="1F1F1F"/>
          <w:w w:val="95"/>
        </w:rPr>
        <w:t xml:space="preserve">- </w:t>
      </w:r>
      <w:r>
        <w:rPr>
          <w:w w:val="95"/>
        </w:rPr>
        <w:t>vjerodostojno tumačenje, 129/05, 109/07, 125/08 i 36/09, 150/11,</w:t>
      </w:r>
      <w:r>
        <w:rPr>
          <w:spacing w:val="1"/>
          <w:w w:val="95"/>
        </w:rPr>
        <w:t xml:space="preserve"> </w:t>
      </w:r>
      <w:r>
        <w:t xml:space="preserve">144/12, 19/13 </w:t>
      </w:r>
      <w:r>
        <w:rPr>
          <w:color w:val="232323"/>
        </w:rPr>
        <w:t xml:space="preserve">— </w:t>
      </w:r>
      <w:r>
        <w:t xml:space="preserve">pročišćeni tekst, 137/15 </w:t>
      </w:r>
      <w:r>
        <w:rPr>
          <w:color w:val="2B2B2B"/>
        </w:rPr>
        <w:t xml:space="preserve">— </w:t>
      </w:r>
      <w:r>
        <w:t>ispravak, 123/17, 98/19 i 144/20) i članka 42. Statuta Općine Karlobag (</w:t>
      </w:r>
      <w:r>
        <w:rPr>
          <w:rFonts w:cs="Arial"/>
        </w:rPr>
        <w:t>"Županijski glasnik" Ličko-senjske županije 14/09, 8/13, 17/13 i 11/21</w:t>
      </w:r>
      <w:r>
        <w:t xml:space="preserve">) Općinski načelnik Općine Karlobag, dana </w:t>
      </w:r>
      <w:r w:rsidR="00765E43">
        <w:t>6</w:t>
      </w:r>
      <w:r w:rsidR="00E660A3">
        <w:rPr>
          <w:spacing w:val="2"/>
        </w:rPr>
        <w:t xml:space="preserve">. lipnja </w:t>
      </w:r>
      <w:r>
        <w:t>202</w:t>
      </w:r>
      <w:r w:rsidR="00252645">
        <w:t>3</w:t>
      </w:r>
      <w:r>
        <w:t>. godine donosi</w:t>
      </w:r>
    </w:p>
    <w:p w14:paraId="4489E755" w14:textId="77777777" w:rsidR="000F046F" w:rsidRDefault="000F046F" w:rsidP="000F046F">
      <w:pPr>
        <w:pStyle w:val="Textbody"/>
        <w:spacing w:before="11"/>
        <w:rPr>
          <w:sz w:val="23"/>
        </w:rPr>
      </w:pPr>
    </w:p>
    <w:p w14:paraId="797C83AA" w14:textId="77777777" w:rsidR="000F046F" w:rsidRDefault="000F046F" w:rsidP="000F046F">
      <w:pPr>
        <w:pStyle w:val="Title"/>
      </w:pPr>
      <w:r>
        <w:t>ODLUKU</w:t>
      </w:r>
    </w:p>
    <w:p w14:paraId="38D3FE27" w14:textId="77777777" w:rsidR="000F046F" w:rsidRDefault="000F046F" w:rsidP="000F046F">
      <w:pPr>
        <w:pStyle w:val="NoSpacing"/>
        <w:jc w:val="center"/>
      </w:pPr>
      <w:r>
        <w:rPr>
          <w:color w:val="111111"/>
          <w:sz w:val="24"/>
          <w:szCs w:val="24"/>
        </w:rPr>
        <w:t>o</w:t>
      </w:r>
      <w:r>
        <w:rPr>
          <w:color w:val="111111"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raspisivanju Javnog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poziva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 xml:space="preserve">za provođenje mjera iz </w:t>
      </w:r>
    </w:p>
    <w:p w14:paraId="37C9FF80" w14:textId="77777777" w:rsidR="000F046F" w:rsidRDefault="000F046F" w:rsidP="000F046F">
      <w:pPr>
        <w:pStyle w:val="NoSpacing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Programa potpora u poljoprivredi i ruralnom razvoju </w:t>
      </w:r>
    </w:p>
    <w:p w14:paraId="5B5BA977" w14:textId="46FD0E1B" w:rsidR="000F046F" w:rsidRDefault="000F046F" w:rsidP="000F046F">
      <w:pPr>
        <w:pStyle w:val="NoSpacing"/>
        <w:jc w:val="center"/>
      </w:pPr>
      <w:r>
        <w:rPr>
          <w:sz w:val="24"/>
          <w:szCs w:val="24"/>
          <w:lang w:val="hr-HR"/>
        </w:rPr>
        <w:t>na području Općine Karlobag za razdoblje od 2022.-2025. godine</w:t>
      </w:r>
      <w:r>
        <w:rPr>
          <w:spacing w:val="3"/>
          <w:sz w:val="24"/>
          <w:szCs w:val="24"/>
          <w:lang w:val="hr-HR"/>
        </w:rPr>
        <w:t xml:space="preserve"> </w:t>
      </w:r>
      <w:r>
        <w:rPr>
          <w:color w:val="181818"/>
          <w:sz w:val="24"/>
          <w:szCs w:val="24"/>
          <w:lang w:val="hr-HR"/>
        </w:rPr>
        <w:t>u</w:t>
      </w:r>
      <w:r>
        <w:rPr>
          <w:color w:val="181818"/>
          <w:spacing w:val="-1"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202</w:t>
      </w:r>
      <w:r w:rsidR="00252645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</w:t>
      </w:r>
      <w:r>
        <w:rPr>
          <w:spacing w:val="5"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godini</w:t>
      </w:r>
    </w:p>
    <w:p w14:paraId="66811D82" w14:textId="77777777" w:rsidR="000F046F" w:rsidRDefault="000F046F" w:rsidP="000F046F">
      <w:pPr>
        <w:pStyle w:val="Textbody"/>
      </w:pPr>
    </w:p>
    <w:p w14:paraId="0255F7EC" w14:textId="77777777" w:rsidR="000F046F" w:rsidRDefault="000F046F" w:rsidP="000F046F">
      <w:pPr>
        <w:pStyle w:val="Textbody"/>
        <w:spacing w:before="11"/>
        <w:jc w:val="center"/>
      </w:pPr>
      <w:r>
        <w:t>I.</w:t>
      </w:r>
    </w:p>
    <w:p w14:paraId="3714B73B" w14:textId="7507B891" w:rsidR="000F046F" w:rsidRDefault="000F046F" w:rsidP="000F046F">
      <w:pPr>
        <w:pStyle w:val="Textbody"/>
        <w:spacing w:before="11"/>
        <w:ind w:left="9"/>
        <w:jc w:val="both"/>
      </w:pPr>
      <w:r>
        <w:t>Raspisuje</w:t>
      </w:r>
      <w:r>
        <w:rPr>
          <w:spacing w:val="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"/>
        </w:rPr>
        <w:t xml:space="preserve"> </w:t>
      </w:r>
      <w:r>
        <w:t>Javni</w:t>
      </w:r>
      <w:r>
        <w:rPr>
          <w:spacing w:val="1"/>
        </w:rPr>
        <w:t xml:space="preserve"> </w:t>
      </w:r>
      <w:r>
        <w:t>poziv</w:t>
      </w:r>
      <w:r>
        <w:rPr>
          <w:spacing w:val="1"/>
        </w:rPr>
        <w:t xml:space="preserve"> </w:t>
      </w:r>
      <w:r>
        <w:t>za dodjelu potpora male vrijednosti</w:t>
      </w:r>
      <w:r>
        <w:rPr>
          <w:spacing w:val="1"/>
        </w:rPr>
        <w:t xml:space="preserve"> </w:t>
      </w:r>
      <w:r>
        <w:rPr>
          <w:color w:val="212121"/>
        </w:rPr>
        <w:t xml:space="preserve">u </w:t>
      </w:r>
      <w:r>
        <w:t>ekološkoj</w:t>
      </w:r>
      <w:r>
        <w:rPr>
          <w:spacing w:val="1"/>
        </w:rPr>
        <w:t xml:space="preserve"> </w:t>
      </w:r>
      <w:r>
        <w:t>poljoprivredi i</w:t>
      </w:r>
      <w:r>
        <w:rPr>
          <w:spacing w:val="1"/>
          <w:w w:val="90"/>
        </w:rPr>
        <w:t xml:space="preserve"> </w:t>
      </w:r>
      <w:r>
        <w:rPr>
          <w:w w:val="95"/>
        </w:rPr>
        <w:t>ruralnom</w:t>
      </w:r>
      <w:r>
        <w:rPr>
          <w:spacing w:val="1"/>
          <w:w w:val="95"/>
        </w:rPr>
        <w:t xml:space="preserve"> </w:t>
      </w:r>
      <w:r>
        <w:rPr>
          <w:w w:val="95"/>
        </w:rPr>
        <w:t>razvoju u Općini Karlobag u 202</w:t>
      </w:r>
      <w:r w:rsidR="00252645">
        <w:rPr>
          <w:w w:val="95"/>
        </w:rPr>
        <w:t>3</w:t>
      </w:r>
      <w:r>
        <w:rPr>
          <w:w w:val="95"/>
        </w:rPr>
        <w:t>. godini sukladno Programu potpora u</w:t>
      </w:r>
      <w:r>
        <w:rPr>
          <w:spacing w:val="1"/>
          <w:w w:val="95"/>
        </w:rPr>
        <w:t xml:space="preserve"> </w:t>
      </w:r>
      <w:r>
        <w:t>poljoprivredi i ruralnom razvoju na području Općine Karlobag za razdoblje od 2022. do 2025. godine</w:t>
      </w:r>
      <w:r>
        <w:rPr>
          <w:w w:val="95"/>
        </w:rPr>
        <w:t xml:space="preserve"> (</w:t>
      </w:r>
      <w:r>
        <w:rPr>
          <w:rFonts w:cs="Arial"/>
          <w:w w:val="95"/>
        </w:rPr>
        <w:t>"Županijski glasnik" Ličko-senjske županije broj 13/22: dalje Program)</w:t>
      </w:r>
      <w:r>
        <w:rPr>
          <w:w w:val="95"/>
        </w:rPr>
        <w:t>, Uredbom</w:t>
      </w:r>
      <w:r>
        <w:rPr>
          <w:spacing w:val="1"/>
          <w:w w:val="95"/>
        </w:rPr>
        <w:t xml:space="preserve"> </w:t>
      </w:r>
      <w:r>
        <w:t xml:space="preserve">Komisije (EU) 1407/2013 od 18. prosinca 2013. g. </w:t>
      </w:r>
      <w:r>
        <w:rPr>
          <w:color w:val="1C1C1C"/>
        </w:rPr>
        <w:t xml:space="preserve">o </w:t>
      </w:r>
      <w:r>
        <w:t>primjeni članka 107. i 108. Ugovora o</w:t>
      </w:r>
      <w:r>
        <w:rPr>
          <w:spacing w:val="1"/>
        </w:rPr>
        <w:t xml:space="preserve"> </w:t>
      </w:r>
      <w:r>
        <w:rPr>
          <w:w w:val="95"/>
        </w:rPr>
        <w:t xml:space="preserve">funkcioniranju Europske unije na de minimis potpore i Uredbom Komisije (EU) 2020/972 </w:t>
      </w:r>
      <w:r>
        <w:rPr>
          <w:color w:val="1A1A1A"/>
          <w:w w:val="95"/>
        </w:rPr>
        <w:t xml:space="preserve">od </w:t>
      </w:r>
      <w:r>
        <w:rPr>
          <w:w w:val="95"/>
        </w:rPr>
        <w:t>2.</w:t>
      </w:r>
      <w:r>
        <w:rPr>
          <w:spacing w:val="1"/>
          <w:w w:val="95"/>
        </w:rPr>
        <w:t xml:space="preserve"> </w:t>
      </w:r>
      <w:r>
        <w:t>srpnja 2020. o izmjeni Uredbe (EU) 1407/2013 u pogledu njezina produljenja</w:t>
      </w:r>
      <w:r>
        <w:rPr>
          <w:spacing w:val="1"/>
        </w:rPr>
        <w:t xml:space="preserve"> </w:t>
      </w:r>
      <w:r>
        <w:t>i o izmjeni</w:t>
      </w:r>
      <w:r>
        <w:rPr>
          <w:spacing w:val="1"/>
        </w:rPr>
        <w:t xml:space="preserve"> </w:t>
      </w:r>
      <w:r>
        <w:t xml:space="preserve">Uredbe (EU) 651/2014 u pogledu njezina produljenja </w:t>
      </w:r>
      <w:r>
        <w:rPr>
          <w:w w:val="90"/>
        </w:rPr>
        <w:t xml:space="preserve">í </w:t>
      </w:r>
      <w:r>
        <w:t>odgovarajućih prilagodbi te Uredbom</w:t>
      </w:r>
      <w:r>
        <w:rPr>
          <w:spacing w:val="1"/>
        </w:rPr>
        <w:t xml:space="preserve"> </w:t>
      </w:r>
      <w:r>
        <w:t>Komisije (EU) 1408/2013 od 18. prosinca 2013. o primjeni članaka 107. i 108. Ugovora o</w:t>
      </w:r>
      <w:r>
        <w:rPr>
          <w:spacing w:val="1"/>
        </w:rPr>
        <w:t xml:space="preserve"> </w:t>
      </w:r>
      <w:r>
        <w:t>funkcioniranju Europske unije na potpore de minimis u poljoprivrednom sektoru i Uredba</w:t>
      </w:r>
      <w:r>
        <w:rPr>
          <w:spacing w:val="1"/>
        </w:rPr>
        <w:t xml:space="preserve"> Komisije</w:t>
      </w:r>
      <w:r>
        <w:rPr>
          <w:w w:val="95"/>
        </w:rPr>
        <w:t xml:space="preserve"> (EU) 316/2019 od 21. veljače 2019. </w:t>
      </w:r>
      <w:r>
        <w:rPr>
          <w:color w:val="232323"/>
          <w:w w:val="95"/>
        </w:rPr>
        <w:t xml:space="preserve">o </w:t>
      </w:r>
      <w:r>
        <w:rPr>
          <w:w w:val="95"/>
        </w:rPr>
        <w:t>izmjeni Uredbe Komisije (EU) 1408/2013 od 18.</w:t>
      </w:r>
      <w:r>
        <w:rPr>
          <w:spacing w:val="1"/>
          <w:w w:val="95"/>
        </w:rPr>
        <w:t xml:space="preserve"> </w:t>
      </w:r>
      <w:r>
        <w:t xml:space="preserve">prosinca 2013. o primjeni članaka 107. i 108. Ugovora </w:t>
      </w:r>
      <w:r>
        <w:rPr>
          <w:color w:val="1C1C1C"/>
        </w:rPr>
        <w:t xml:space="preserve">o </w:t>
      </w:r>
      <w:r>
        <w:t>funkcioniranju Europske unije na</w:t>
      </w:r>
      <w:r>
        <w:rPr>
          <w:spacing w:val="1"/>
        </w:rPr>
        <w:t xml:space="preserve"> </w:t>
      </w:r>
      <w:r>
        <w:t>potpore</w:t>
      </w:r>
      <w:r>
        <w:rPr>
          <w:spacing w:val="1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</w:t>
      </w:r>
      <w:r>
        <w:rPr>
          <w:spacing w:val="1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poljoprivrednom</w:t>
      </w:r>
      <w:r>
        <w:rPr>
          <w:spacing w:val="-5"/>
        </w:rPr>
        <w:t xml:space="preserve"> </w:t>
      </w:r>
      <w:r>
        <w:t>sektoru.</w:t>
      </w:r>
    </w:p>
    <w:p w14:paraId="30C62981" w14:textId="77777777" w:rsidR="000F046F" w:rsidRDefault="000F046F" w:rsidP="000F046F">
      <w:pPr>
        <w:pStyle w:val="Textbody"/>
        <w:ind w:left="9"/>
        <w:jc w:val="both"/>
      </w:pPr>
    </w:p>
    <w:p w14:paraId="3D3306E4" w14:textId="77777777" w:rsidR="000F046F" w:rsidRDefault="000F046F" w:rsidP="000F046F">
      <w:pPr>
        <w:pStyle w:val="Textbody"/>
        <w:spacing w:line="280" w:lineRule="exact"/>
        <w:ind w:left="152" w:hanging="150"/>
        <w:jc w:val="both"/>
      </w:pPr>
      <w:r>
        <w:rPr>
          <w:w w:val="95"/>
        </w:rPr>
        <w:t>Tekst</w:t>
      </w:r>
      <w:r>
        <w:rPr>
          <w:spacing w:val="20"/>
          <w:w w:val="95"/>
        </w:rPr>
        <w:t xml:space="preserve"> </w:t>
      </w:r>
      <w:r>
        <w:rPr>
          <w:w w:val="95"/>
        </w:rPr>
        <w:t>Javnog</w:t>
      </w:r>
      <w:r>
        <w:rPr>
          <w:spacing w:val="6"/>
          <w:w w:val="95"/>
        </w:rPr>
        <w:t xml:space="preserve"> </w:t>
      </w:r>
      <w:r>
        <w:rPr>
          <w:w w:val="95"/>
        </w:rPr>
        <w:t>poziva</w:t>
      </w:r>
      <w:r>
        <w:rPr>
          <w:spacing w:val="22"/>
          <w:w w:val="95"/>
        </w:rPr>
        <w:t xml:space="preserve"> </w:t>
      </w:r>
      <w:r>
        <w:rPr>
          <w:w w:val="95"/>
        </w:rPr>
        <w:t>sastavni</w:t>
      </w:r>
      <w:r>
        <w:rPr>
          <w:spacing w:val="26"/>
          <w:w w:val="95"/>
        </w:rPr>
        <w:t xml:space="preserve"> </w:t>
      </w:r>
      <w:r>
        <w:rPr>
          <w:w w:val="95"/>
        </w:rPr>
        <w:t>je</w:t>
      </w:r>
      <w:r>
        <w:rPr>
          <w:spacing w:val="9"/>
          <w:w w:val="95"/>
        </w:rPr>
        <w:t xml:space="preserve"> </w:t>
      </w:r>
      <w:r>
        <w:rPr>
          <w:w w:val="95"/>
        </w:rPr>
        <w:t>dio</w:t>
      </w:r>
      <w:r>
        <w:rPr>
          <w:spacing w:val="15"/>
          <w:w w:val="95"/>
        </w:rPr>
        <w:t xml:space="preserve"> </w:t>
      </w:r>
      <w:r>
        <w:rPr>
          <w:w w:val="95"/>
        </w:rPr>
        <w:t>ove</w:t>
      </w:r>
      <w:r>
        <w:rPr>
          <w:spacing w:val="23"/>
          <w:w w:val="95"/>
        </w:rPr>
        <w:t xml:space="preserve"> </w:t>
      </w:r>
      <w:r>
        <w:rPr>
          <w:w w:val="95"/>
        </w:rPr>
        <w:t>Odluke.</w:t>
      </w:r>
    </w:p>
    <w:p w14:paraId="699C282D" w14:textId="77777777" w:rsidR="000F046F" w:rsidRDefault="000F046F" w:rsidP="000F046F">
      <w:pPr>
        <w:pStyle w:val="Textbody"/>
        <w:spacing w:line="280" w:lineRule="exact"/>
        <w:ind w:left="152" w:hanging="150"/>
        <w:jc w:val="both"/>
        <w:rPr>
          <w:w w:val="95"/>
        </w:rPr>
      </w:pPr>
    </w:p>
    <w:p w14:paraId="26BE2DE7" w14:textId="77777777" w:rsidR="000F046F" w:rsidRDefault="000F046F" w:rsidP="000F046F">
      <w:pPr>
        <w:pStyle w:val="Textbody"/>
        <w:spacing w:before="11"/>
        <w:ind w:firstLine="13"/>
        <w:jc w:val="center"/>
      </w:pPr>
      <w:r>
        <w:t>II.</w:t>
      </w:r>
    </w:p>
    <w:p w14:paraId="68F3AB71" w14:textId="77777777" w:rsidR="000F046F" w:rsidRDefault="000F046F" w:rsidP="000F046F">
      <w:pPr>
        <w:pStyle w:val="Textbody"/>
        <w:spacing w:before="11"/>
        <w:ind w:right="9"/>
        <w:jc w:val="both"/>
        <w:rPr>
          <w:w w:val="95"/>
        </w:rPr>
      </w:pPr>
      <w:r>
        <w:rPr>
          <w:w w:val="95"/>
        </w:rPr>
        <w:t>Predmet Javnog poziva je dodjela potpora za provedbu slijedećih projekata sukladno članku 4.  Programa:</w:t>
      </w:r>
    </w:p>
    <w:p w14:paraId="6704F48D" w14:textId="77777777" w:rsidR="000F046F" w:rsidRDefault="000F046F" w:rsidP="000F046F">
      <w:pPr>
        <w:pStyle w:val="Textbody"/>
        <w:spacing w:before="1"/>
        <w:ind w:right="9"/>
        <w:jc w:val="both"/>
        <w:rPr>
          <w:w w:val="95"/>
        </w:rPr>
      </w:pPr>
      <w:r>
        <w:rPr>
          <w:w w:val="95"/>
        </w:rPr>
        <w:tab/>
      </w:r>
    </w:p>
    <w:tbl>
      <w:tblPr>
        <w:tblW w:w="9582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744"/>
      </w:tblGrid>
      <w:tr w:rsidR="000F046F" w14:paraId="2CBCD553" w14:textId="77777777" w:rsidTr="008107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B1A5" w14:textId="77777777" w:rsidR="000F046F" w:rsidRDefault="000F046F" w:rsidP="0081079E">
            <w:pPr>
              <w:pStyle w:val="Standard"/>
              <w:ind w:right="-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Mjera 1.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DA6A" w14:textId="77777777" w:rsidR="000F046F" w:rsidRDefault="000F046F" w:rsidP="0081079E">
            <w:pPr>
              <w:pStyle w:val="Standard"/>
              <w:ind w:right="-1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Ulaganja u fizičku imovinu - potpore za ulaganja u objekte i opremu vezano uz razvoj, modernizaciju i prilagodbu poljoprivrede</w:t>
            </w:r>
          </w:p>
        </w:tc>
      </w:tr>
      <w:tr w:rsidR="000F046F" w14:paraId="21DDC79E" w14:textId="77777777" w:rsidTr="008107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8932" w14:textId="77777777" w:rsidR="000F046F" w:rsidRDefault="000F046F" w:rsidP="0081079E">
            <w:pPr>
              <w:pStyle w:val="Standard"/>
              <w:ind w:right="-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Mjera 2.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3E46" w14:textId="77777777" w:rsidR="000F046F" w:rsidRDefault="000F046F" w:rsidP="0081079E">
            <w:pPr>
              <w:pStyle w:val="Standard"/>
              <w:tabs>
                <w:tab w:val="left" w:pos="2006"/>
              </w:tabs>
              <w:ind w:right="-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Ulaganja u sektor stočarstva</w:t>
            </w:r>
          </w:p>
        </w:tc>
      </w:tr>
      <w:tr w:rsidR="000F046F" w14:paraId="3718EB59" w14:textId="77777777" w:rsidTr="008107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B71D" w14:textId="77777777" w:rsidR="000F046F" w:rsidRDefault="000F046F" w:rsidP="0081079E">
            <w:pPr>
              <w:pStyle w:val="Standard"/>
              <w:ind w:right="-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Podmjera 2.1.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AEA6" w14:textId="77777777" w:rsidR="000F046F" w:rsidRDefault="000F046F" w:rsidP="0081079E">
            <w:pPr>
              <w:pStyle w:val="Standard"/>
              <w:ind w:right="-1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Subvencija osjemenjivanja u sektoru stočarstva (govedarstvo, svinjogojstvo, ovčarstvo i kozarstvo, ovčarstvo…)</w:t>
            </w:r>
          </w:p>
        </w:tc>
      </w:tr>
      <w:tr w:rsidR="000F046F" w14:paraId="3CB1C759" w14:textId="77777777" w:rsidTr="008107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9564" w14:textId="77777777" w:rsidR="000F046F" w:rsidRDefault="000F046F" w:rsidP="0081079E">
            <w:pPr>
              <w:pStyle w:val="Standard"/>
              <w:ind w:right="-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Podmjera 2.2.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F1EC" w14:textId="77777777" w:rsidR="000F046F" w:rsidRDefault="000F046F" w:rsidP="0081079E">
            <w:pPr>
              <w:pStyle w:val="Standard"/>
              <w:ind w:right="-1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Potpora za nabavu životinja za uzgoj</w:t>
            </w:r>
          </w:p>
        </w:tc>
      </w:tr>
      <w:tr w:rsidR="009121BA" w14:paraId="79075C53" w14:textId="77777777" w:rsidTr="008107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DE4E" w14:textId="26FC0A65" w:rsidR="009121BA" w:rsidRDefault="009121BA" w:rsidP="0081079E">
            <w:pPr>
              <w:pStyle w:val="Standard"/>
              <w:ind w:right="-1500"/>
              <w:rPr>
                <w:sz w:val="24"/>
                <w:szCs w:val="24"/>
              </w:rPr>
            </w:pPr>
            <w:r w:rsidRPr="009121BA">
              <w:rPr>
                <w:sz w:val="24"/>
                <w:szCs w:val="24"/>
              </w:rPr>
              <w:t>Mjera 5.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44DA" w14:textId="4D5ABC9B" w:rsidR="009121BA" w:rsidRDefault="009121BA" w:rsidP="0081079E">
            <w:pPr>
              <w:pStyle w:val="Standard"/>
              <w:ind w:right="-1397"/>
              <w:jc w:val="both"/>
              <w:rPr>
                <w:sz w:val="24"/>
                <w:szCs w:val="24"/>
              </w:rPr>
            </w:pPr>
            <w:r w:rsidRPr="009121BA">
              <w:rPr>
                <w:sz w:val="24"/>
                <w:szCs w:val="24"/>
              </w:rPr>
              <w:t>Potpora očuvanju i proširenju pčelinjeg fonda</w:t>
            </w:r>
          </w:p>
        </w:tc>
      </w:tr>
    </w:tbl>
    <w:p w14:paraId="0B39684B" w14:textId="77777777" w:rsidR="000F046F" w:rsidRDefault="000F046F" w:rsidP="000F046F">
      <w:pPr>
        <w:pStyle w:val="ListParagraph"/>
        <w:tabs>
          <w:tab w:val="left" w:pos="1388"/>
        </w:tabs>
        <w:spacing w:before="3"/>
        <w:ind w:left="514" w:firstLine="0"/>
        <w:jc w:val="both"/>
        <w:rPr>
          <w:sz w:val="24"/>
          <w:szCs w:val="24"/>
        </w:rPr>
      </w:pPr>
    </w:p>
    <w:p w14:paraId="3462B93F" w14:textId="77777777" w:rsidR="000F046F" w:rsidRDefault="000F046F" w:rsidP="000F046F">
      <w:pPr>
        <w:sectPr w:rsidR="000F046F">
          <w:pgSz w:w="11906" w:h="16838"/>
          <w:pgMar w:top="1134" w:right="1134" w:bottom="1134" w:left="1134" w:header="720" w:footer="720" w:gutter="0"/>
          <w:cols w:space="720"/>
        </w:sectPr>
      </w:pPr>
    </w:p>
    <w:p w14:paraId="4A6981F9" w14:textId="77777777" w:rsidR="000F046F" w:rsidRDefault="000F046F" w:rsidP="000F046F">
      <w:pPr>
        <w:pStyle w:val="Standard"/>
        <w:spacing w:before="53"/>
        <w:ind w:hanging="13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III.</w:t>
      </w:r>
    </w:p>
    <w:p w14:paraId="4CAC105D" w14:textId="77777777" w:rsidR="000F046F" w:rsidRDefault="000F046F" w:rsidP="000F046F">
      <w:pPr>
        <w:pStyle w:val="Standard"/>
        <w:spacing w:before="53"/>
        <w:jc w:val="both"/>
      </w:pPr>
      <w:r>
        <w:rPr>
          <w:w w:val="105"/>
          <w:sz w:val="24"/>
          <w:szCs w:val="24"/>
        </w:rPr>
        <w:t>Korisnici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potpora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koje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dodjeljuju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temeljem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ovog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Javnog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poziva su:</w:t>
      </w:r>
    </w:p>
    <w:p w14:paraId="7FFC90A1" w14:textId="77777777" w:rsidR="000F046F" w:rsidRDefault="000F046F" w:rsidP="000F046F">
      <w:pPr>
        <w:pStyle w:val="Standard"/>
        <w:spacing w:line="249" w:lineRule="auto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- trgovačka društva, obrti, zadruge i obiteljska poljoprivredna gospodarstva definirana sukladno Zakonu o poljoprivredi upisana u Upisnik poljoprivrednih gospodarstava koja imaju sjedište, odnosno prebivalište na području Općine Karlobag, te obavljaju svoju djelatnost na području Općine Karlobag najmanje godinu dana od dana objave Javnog poziva za potporu, a čija je ekonomska veličina veća od 2.000,00 EUR-a;</w:t>
      </w:r>
    </w:p>
    <w:p w14:paraId="17457052" w14:textId="77777777" w:rsidR="000F046F" w:rsidRDefault="000F046F" w:rsidP="000F046F">
      <w:pPr>
        <w:pStyle w:val="Standard"/>
        <w:spacing w:before="6"/>
        <w:ind w:left="150" w:hanging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Korisnik mora imati podmirene, odnosno regulirane financijske obveze s osnova javnih davanja,</w:t>
      </w:r>
    </w:p>
    <w:p w14:paraId="5DF2A8C5" w14:textId="77777777" w:rsidR="000F046F" w:rsidRDefault="000F046F" w:rsidP="000F046F">
      <w:pPr>
        <w:pStyle w:val="Standard"/>
        <w:spacing w:before="6"/>
        <w:ind w:left="150" w:hanging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odnosno prema proračunu Općine Karlobag, tvrtci Vegium d.o.o. i prema proračunu RH;</w:t>
      </w:r>
    </w:p>
    <w:p w14:paraId="41416322" w14:textId="77777777" w:rsidR="000F046F" w:rsidRDefault="000F046F" w:rsidP="000F046F">
      <w:pPr>
        <w:pStyle w:val="Standard"/>
        <w:spacing w:before="6"/>
        <w:ind w:left="150" w:hanging="150"/>
        <w:jc w:val="both"/>
        <w:rPr>
          <w:rFonts w:ascii="Source Sans Pro" w:hAnsi="Source Sans Pro"/>
          <w:color w:val="000000"/>
          <w:sz w:val="24"/>
          <w:szCs w:val="24"/>
        </w:rPr>
      </w:pPr>
    </w:p>
    <w:p w14:paraId="0484F9D4" w14:textId="77777777" w:rsidR="000F046F" w:rsidRDefault="000F046F" w:rsidP="000F046F">
      <w:pPr>
        <w:pStyle w:val="Textbody"/>
        <w:spacing w:before="6"/>
        <w:jc w:val="both"/>
      </w:pPr>
    </w:p>
    <w:p w14:paraId="7C70F1C2" w14:textId="77777777" w:rsidR="000F046F" w:rsidRDefault="000F046F" w:rsidP="000F046F">
      <w:pPr>
        <w:pStyle w:val="Standard"/>
        <w:spacing w:before="11" w:line="24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14:paraId="13F7A514" w14:textId="413D8E63" w:rsidR="000F046F" w:rsidRDefault="000F046F" w:rsidP="000F046F">
      <w:pPr>
        <w:pStyle w:val="Standard"/>
        <w:spacing w:before="11" w:line="244" w:lineRule="auto"/>
        <w:jc w:val="both"/>
      </w:pPr>
      <w:r>
        <w:rPr>
          <w:sz w:val="24"/>
          <w:szCs w:val="24"/>
        </w:rPr>
        <w:t>Javni poziv</w:t>
      </w:r>
      <w:r>
        <w:rPr>
          <w:spacing w:val="1"/>
          <w:sz w:val="24"/>
          <w:szCs w:val="24"/>
        </w:rPr>
        <w:t xml:space="preserve"> biti će </w:t>
      </w:r>
      <w:r>
        <w:rPr>
          <w:sz w:val="24"/>
          <w:szCs w:val="24"/>
        </w:rPr>
        <w:t xml:space="preserve">raspisan </w:t>
      </w:r>
      <w:r w:rsidR="00057302">
        <w:rPr>
          <w:sz w:val="24"/>
          <w:szCs w:val="24"/>
        </w:rPr>
        <w:t>7. lipnja</w:t>
      </w:r>
      <w:r>
        <w:rPr>
          <w:sz w:val="24"/>
          <w:szCs w:val="24"/>
        </w:rPr>
        <w:t xml:space="preserve"> 202</w:t>
      </w:r>
      <w:r w:rsidR="0025264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ostaje otvoren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>
        <w:rPr>
          <w:spacing w:val="1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 xml:space="preserve">do </w:t>
      </w:r>
      <w:r>
        <w:rPr>
          <w:sz w:val="24"/>
          <w:szCs w:val="24"/>
        </w:rPr>
        <w:t>iskorištenja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osiguranih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Proračunu Općine Karlobag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25264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godínu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namjenu,</w:t>
      </w:r>
      <w:r>
        <w:rPr>
          <w:spacing w:val="33"/>
          <w:sz w:val="24"/>
          <w:szCs w:val="24"/>
        </w:rPr>
        <w:t xml:space="preserve"> </w:t>
      </w:r>
      <w:r>
        <w:rPr>
          <w:color w:val="232323"/>
          <w:sz w:val="24"/>
          <w:szCs w:val="24"/>
        </w:rPr>
        <w:t>a</w:t>
      </w:r>
      <w:r>
        <w:rPr>
          <w:color w:val="232323"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najkasnije</w:t>
      </w:r>
      <w:r>
        <w:rPr>
          <w:spacing w:val="38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 xml:space="preserve">do </w:t>
      </w:r>
      <w:r w:rsidR="00057302">
        <w:rPr>
          <w:color w:val="1A1A1A"/>
          <w:sz w:val="24"/>
          <w:szCs w:val="24"/>
        </w:rPr>
        <w:t xml:space="preserve">7. srpnja </w:t>
      </w:r>
      <w:r>
        <w:rPr>
          <w:sz w:val="24"/>
          <w:szCs w:val="24"/>
        </w:rPr>
        <w:t>202</w:t>
      </w:r>
      <w:r w:rsidR="0025264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godine.</w:t>
      </w:r>
    </w:p>
    <w:p w14:paraId="1E849EA6" w14:textId="3EDA0B95" w:rsidR="000F046F" w:rsidRDefault="000F046F" w:rsidP="00196562">
      <w:pPr>
        <w:pStyle w:val="Standard"/>
        <w:spacing w:before="11" w:line="244" w:lineRule="auto"/>
        <w:ind w:right="566"/>
        <w:jc w:val="both"/>
      </w:pPr>
      <w:r>
        <w:rPr>
          <w:sz w:val="24"/>
          <w:szCs w:val="24"/>
        </w:rPr>
        <w:t>Obvezni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prilog uz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Javnog poziva su obrasci prijave POLJ-1/2</w:t>
      </w:r>
      <w:r w:rsidR="00252645">
        <w:rPr>
          <w:sz w:val="24"/>
          <w:szCs w:val="24"/>
        </w:rPr>
        <w:t>3</w:t>
      </w:r>
      <w:r w:rsidR="00196562">
        <w:rPr>
          <w:sz w:val="24"/>
          <w:szCs w:val="24"/>
        </w:rPr>
        <w:t>,</w:t>
      </w:r>
      <w:r>
        <w:rPr>
          <w:sz w:val="24"/>
          <w:szCs w:val="24"/>
        </w:rPr>
        <w:t xml:space="preserve"> POLJ-2/2</w:t>
      </w:r>
      <w:r w:rsidR="00252645">
        <w:rPr>
          <w:sz w:val="24"/>
          <w:szCs w:val="24"/>
        </w:rPr>
        <w:t>3</w:t>
      </w:r>
      <w:r w:rsidR="00196562">
        <w:rPr>
          <w:sz w:val="24"/>
          <w:szCs w:val="24"/>
        </w:rPr>
        <w:t xml:space="preserve"> i POLJ-/23</w:t>
      </w:r>
      <w:r>
        <w:rPr>
          <w:sz w:val="24"/>
          <w:szCs w:val="24"/>
        </w:rPr>
        <w:t>.</w:t>
      </w:r>
    </w:p>
    <w:p w14:paraId="3D10B0D9" w14:textId="77777777" w:rsidR="00B14454" w:rsidRPr="00B14454" w:rsidRDefault="00B14454" w:rsidP="00B14454">
      <w:pPr>
        <w:pStyle w:val="Standard"/>
        <w:spacing w:before="27" w:line="244" w:lineRule="auto"/>
        <w:ind w:right="9"/>
        <w:jc w:val="both"/>
        <w:rPr>
          <w:sz w:val="24"/>
          <w:szCs w:val="24"/>
        </w:rPr>
      </w:pPr>
      <w:r w:rsidRPr="00B14454">
        <w:rPr>
          <w:sz w:val="24"/>
          <w:szCs w:val="24"/>
        </w:rPr>
        <w:t xml:space="preserve">Prijava projekta provodi se ispunjavanjem i dostavom odgovarajućeg prijavnog obrasca, koji se dostavlja elektroničkim putem na e-mail adresu: tajništvo@karlobag.hr ili putem pošte u zatvorenoj omotnici na čijoj poleđini treba čitko ispisati ime i adresu pošiljatelja i istu dostaviti na adresu: </w:t>
      </w:r>
    </w:p>
    <w:p w14:paraId="445D3D5D" w14:textId="77777777" w:rsidR="00B14454" w:rsidRPr="00B14454" w:rsidRDefault="00B14454" w:rsidP="00B14454">
      <w:pPr>
        <w:pStyle w:val="Standard"/>
        <w:spacing w:before="27" w:line="244" w:lineRule="auto"/>
        <w:ind w:right="9"/>
        <w:jc w:val="both"/>
        <w:rPr>
          <w:sz w:val="24"/>
          <w:szCs w:val="24"/>
        </w:rPr>
      </w:pPr>
    </w:p>
    <w:p w14:paraId="4807EC08" w14:textId="77777777" w:rsidR="00B14454" w:rsidRPr="00B14454" w:rsidRDefault="00B14454" w:rsidP="00B14454">
      <w:pPr>
        <w:pStyle w:val="Standard"/>
        <w:spacing w:before="27"/>
        <w:ind w:right="9"/>
        <w:jc w:val="center"/>
        <w:rPr>
          <w:sz w:val="24"/>
          <w:szCs w:val="24"/>
        </w:rPr>
      </w:pPr>
      <w:r w:rsidRPr="00B14454">
        <w:rPr>
          <w:sz w:val="24"/>
          <w:szCs w:val="24"/>
        </w:rPr>
        <w:t>Jedinstveni upravni odjel</w:t>
      </w:r>
    </w:p>
    <w:p w14:paraId="72F6C12D" w14:textId="77777777" w:rsidR="00B14454" w:rsidRPr="00B14454" w:rsidRDefault="00B14454" w:rsidP="00B14454">
      <w:pPr>
        <w:pStyle w:val="Standard"/>
        <w:spacing w:before="27"/>
        <w:ind w:right="9"/>
        <w:jc w:val="center"/>
        <w:rPr>
          <w:sz w:val="24"/>
          <w:szCs w:val="24"/>
        </w:rPr>
      </w:pPr>
      <w:r w:rsidRPr="00B14454">
        <w:rPr>
          <w:sz w:val="24"/>
          <w:szCs w:val="24"/>
        </w:rPr>
        <w:t>Općina Karlobag</w:t>
      </w:r>
    </w:p>
    <w:p w14:paraId="7AD44E41" w14:textId="6EFA3AF9" w:rsidR="00B14454" w:rsidRDefault="00B14454" w:rsidP="00B14454">
      <w:pPr>
        <w:pStyle w:val="NoSpacing"/>
        <w:jc w:val="center"/>
      </w:pPr>
      <w:r w:rsidRPr="00B14454">
        <w:rPr>
          <w:sz w:val="24"/>
          <w:szCs w:val="24"/>
        </w:rPr>
        <w:t>»Prijava na</w:t>
      </w:r>
      <w:r>
        <w:rPr>
          <w:sz w:val="24"/>
          <w:szCs w:val="24"/>
        </w:rPr>
        <w:t xml:space="preserve"> Javni poziv </w:t>
      </w:r>
      <w:r>
        <w:rPr>
          <w:sz w:val="24"/>
          <w:szCs w:val="24"/>
          <w:lang w:val="hr-HR"/>
        </w:rPr>
        <w:t xml:space="preserve">za provođenje mjera iz </w:t>
      </w:r>
    </w:p>
    <w:p w14:paraId="1C9AFC32" w14:textId="00C9C703" w:rsidR="00B14454" w:rsidRDefault="00B14454" w:rsidP="00B1445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Programa potpora u poljoprivredi i ruralnom razvoju na području Općine Karlobag </w:t>
      </w:r>
    </w:p>
    <w:p w14:paraId="4B8666F5" w14:textId="341ECC93" w:rsidR="00B14454" w:rsidRPr="00B14454" w:rsidRDefault="00B14454" w:rsidP="00B14454">
      <w:pPr>
        <w:pStyle w:val="Standard"/>
        <w:spacing w:before="27"/>
        <w:ind w:right="9"/>
        <w:jc w:val="center"/>
        <w:rPr>
          <w:sz w:val="24"/>
          <w:szCs w:val="24"/>
        </w:rPr>
      </w:pPr>
      <w:r>
        <w:rPr>
          <w:sz w:val="24"/>
          <w:szCs w:val="24"/>
        </w:rPr>
        <w:t>za razdoblje od 2022.-2025. godine</w:t>
      </w:r>
      <w:r>
        <w:rPr>
          <w:spacing w:val="3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u</w:t>
      </w:r>
      <w:r>
        <w:rPr>
          <w:color w:val="181818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godini</w:t>
      </w:r>
      <w:r w:rsidRPr="00B14454">
        <w:rPr>
          <w:sz w:val="24"/>
          <w:szCs w:val="24"/>
        </w:rPr>
        <w:t>“,</w:t>
      </w:r>
    </w:p>
    <w:p w14:paraId="7E289ACB" w14:textId="77777777" w:rsidR="00B14454" w:rsidRPr="00B14454" w:rsidRDefault="00B14454" w:rsidP="00B14454">
      <w:pPr>
        <w:pStyle w:val="Standard"/>
        <w:spacing w:before="27"/>
        <w:ind w:right="9"/>
        <w:jc w:val="center"/>
        <w:rPr>
          <w:sz w:val="24"/>
          <w:szCs w:val="24"/>
        </w:rPr>
      </w:pPr>
      <w:r w:rsidRPr="00B14454">
        <w:rPr>
          <w:sz w:val="24"/>
          <w:szCs w:val="24"/>
        </w:rPr>
        <w:t>s naznakom ,,Ne otvaraj“</w:t>
      </w:r>
    </w:p>
    <w:p w14:paraId="76C75D1F" w14:textId="77777777" w:rsidR="00B14454" w:rsidRPr="00B14454" w:rsidRDefault="00B14454" w:rsidP="00B14454">
      <w:pPr>
        <w:pStyle w:val="Standard"/>
        <w:spacing w:before="27"/>
        <w:ind w:right="9"/>
        <w:jc w:val="center"/>
        <w:rPr>
          <w:sz w:val="24"/>
          <w:szCs w:val="24"/>
        </w:rPr>
      </w:pPr>
      <w:r w:rsidRPr="00B14454">
        <w:rPr>
          <w:sz w:val="24"/>
          <w:szCs w:val="24"/>
        </w:rPr>
        <w:t>Trg dr. Franje Tuđmana 2</w:t>
      </w:r>
    </w:p>
    <w:p w14:paraId="60C70A7D" w14:textId="6AA66CC0" w:rsidR="000F046F" w:rsidRDefault="00B14454" w:rsidP="00B14454">
      <w:pPr>
        <w:pStyle w:val="Standard"/>
        <w:spacing w:before="27"/>
        <w:ind w:right="9"/>
        <w:jc w:val="center"/>
        <w:rPr>
          <w:w w:val="105"/>
          <w:sz w:val="24"/>
          <w:szCs w:val="24"/>
        </w:rPr>
      </w:pPr>
      <w:r w:rsidRPr="00B14454">
        <w:rPr>
          <w:sz w:val="24"/>
          <w:szCs w:val="24"/>
        </w:rPr>
        <w:t>53288 Karlobag</w:t>
      </w:r>
    </w:p>
    <w:p w14:paraId="59A9CED5" w14:textId="77777777" w:rsidR="00B14454" w:rsidRDefault="00B14454" w:rsidP="00B14454">
      <w:pPr>
        <w:pStyle w:val="Standard"/>
        <w:spacing w:before="27"/>
        <w:ind w:right="9"/>
        <w:jc w:val="center"/>
      </w:pPr>
    </w:p>
    <w:p w14:paraId="4EEA427D" w14:textId="77777777" w:rsidR="000F046F" w:rsidRDefault="000F046F" w:rsidP="000F046F">
      <w:pPr>
        <w:pStyle w:val="Textbody"/>
        <w:jc w:val="both"/>
      </w:pPr>
      <w:r>
        <w:t xml:space="preserve">Obrasci za dodjelu potpora temeljem Programa dostupni su na službenoj mrežnoj (web) stranici  Općine Karlobag u kategoriji </w:t>
      </w:r>
      <w:r>
        <w:rPr>
          <w:i/>
          <w:iCs/>
        </w:rPr>
        <w:t>Natječaji</w:t>
      </w:r>
      <w:r>
        <w:t>.</w:t>
      </w:r>
    </w:p>
    <w:p w14:paraId="0C059087" w14:textId="77777777" w:rsidR="000F046F" w:rsidRDefault="000F046F" w:rsidP="000F046F">
      <w:pPr>
        <w:pStyle w:val="Textbody"/>
        <w:jc w:val="both"/>
      </w:pPr>
    </w:p>
    <w:p w14:paraId="4C8639B9" w14:textId="77777777" w:rsidR="000F046F" w:rsidRDefault="000F046F" w:rsidP="000F046F">
      <w:pPr>
        <w:pStyle w:val="Textbody"/>
        <w:ind w:left="263" w:right="178" w:hanging="250"/>
        <w:jc w:val="center"/>
      </w:pPr>
      <w:r>
        <w:t>V.</w:t>
      </w:r>
    </w:p>
    <w:p w14:paraId="54614E44" w14:textId="77777777" w:rsidR="000F046F" w:rsidRDefault="000F046F" w:rsidP="000F046F">
      <w:pPr>
        <w:pStyle w:val="Textbody"/>
        <w:spacing w:before="9"/>
        <w:ind w:right="9"/>
        <w:jc w:val="both"/>
      </w:pPr>
      <w:r>
        <w:t>Sve obavijesti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promjene</w:t>
      </w:r>
      <w:r>
        <w:rPr>
          <w:spacing w:val="16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 Javni</w:t>
      </w:r>
      <w:r>
        <w:rPr>
          <w:spacing w:val="4"/>
        </w:rPr>
        <w:t xml:space="preserve"> </w:t>
      </w:r>
      <w:r>
        <w:t>poziv</w:t>
      </w:r>
      <w:r>
        <w:rPr>
          <w:spacing w:val="4"/>
        </w:rPr>
        <w:t xml:space="preserve"> </w:t>
      </w:r>
      <w:r>
        <w:t>bit</w:t>
      </w:r>
      <w:r>
        <w:rPr>
          <w:spacing w:val="3"/>
        </w:rPr>
        <w:t xml:space="preserve"> </w:t>
      </w:r>
      <w:r>
        <w:rPr>
          <w:color w:val="0F0F0F"/>
        </w:rPr>
        <w:t>će</w:t>
      </w:r>
      <w:r>
        <w:rPr>
          <w:color w:val="0F0F0F"/>
          <w:spacing w:val="-8"/>
        </w:rPr>
        <w:t xml:space="preserve"> </w:t>
      </w:r>
      <w:r>
        <w:t>objavljene</w:t>
      </w:r>
      <w:r>
        <w:rPr>
          <w:spacing w:val="1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službenoj</w:t>
      </w:r>
      <w:r>
        <w:rPr>
          <w:spacing w:val="11"/>
        </w:rPr>
        <w:t xml:space="preserve"> </w:t>
      </w:r>
      <w:r>
        <w:t>mrežnoj</w:t>
      </w:r>
      <w:r>
        <w:rPr>
          <w:spacing w:val="11"/>
        </w:rPr>
        <w:t xml:space="preserve"> </w:t>
      </w:r>
      <w:r>
        <w:t xml:space="preserve">(web) </w:t>
      </w:r>
      <w:r>
        <w:rPr>
          <w:spacing w:val="-51"/>
        </w:rPr>
        <w:t xml:space="preserve"> </w:t>
      </w:r>
      <w:r>
        <w:t>stranici Općine Karlobag.</w:t>
      </w:r>
    </w:p>
    <w:p w14:paraId="34045B4C" w14:textId="77777777" w:rsidR="000F046F" w:rsidRDefault="000F046F" w:rsidP="000F046F">
      <w:pPr>
        <w:pStyle w:val="Textbody"/>
        <w:spacing w:before="11"/>
        <w:jc w:val="both"/>
      </w:pPr>
    </w:p>
    <w:p w14:paraId="262F4F39" w14:textId="77777777" w:rsidR="000F046F" w:rsidRDefault="000F046F" w:rsidP="000F046F">
      <w:pPr>
        <w:pStyle w:val="Textbody"/>
        <w:ind w:left="263" w:right="179" w:hanging="263"/>
        <w:jc w:val="center"/>
      </w:pPr>
      <w:r>
        <w:t>VI.</w:t>
      </w:r>
    </w:p>
    <w:p w14:paraId="7FFF04A9" w14:textId="47327633" w:rsidR="000F046F" w:rsidRDefault="000F046F" w:rsidP="000F046F">
      <w:pPr>
        <w:pStyle w:val="Textbody"/>
        <w:spacing w:before="1"/>
        <w:jc w:val="both"/>
      </w:pPr>
      <w:r>
        <w:t>Ova</w:t>
      </w:r>
      <w:r>
        <w:rPr>
          <w:spacing w:val="23"/>
        </w:rPr>
        <w:t xml:space="preserve"> </w:t>
      </w:r>
      <w:r>
        <w:t>Odluka</w:t>
      </w:r>
      <w:r>
        <w:rPr>
          <w:spacing w:val="24"/>
        </w:rPr>
        <w:t xml:space="preserve"> </w:t>
      </w:r>
      <w:r>
        <w:t>stupa</w:t>
      </w:r>
      <w:r>
        <w:rPr>
          <w:spacing w:val="19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snagu</w:t>
      </w:r>
      <w:r>
        <w:rPr>
          <w:spacing w:val="19"/>
        </w:rPr>
        <w:t xml:space="preserve"> </w:t>
      </w:r>
      <w:r>
        <w:t>dan nakon</w:t>
      </w:r>
      <w:r>
        <w:rPr>
          <w:spacing w:val="20"/>
        </w:rPr>
        <w:t xml:space="preserve"> </w:t>
      </w:r>
      <w:r>
        <w:t>donošenja.</w:t>
      </w:r>
    </w:p>
    <w:p w14:paraId="7562C81E" w14:textId="77777777" w:rsidR="000F046F" w:rsidRDefault="000F046F" w:rsidP="000F046F">
      <w:pPr>
        <w:pStyle w:val="Textbody"/>
        <w:spacing w:before="1"/>
        <w:ind w:right="104"/>
        <w:jc w:val="both"/>
      </w:pPr>
    </w:p>
    <w:p w14:paraId="69A4297F" w14:textId="3120EC26" w:rsidR="000F046F" w:rsidRDefault="000F046F" w:rsidP="000F046F">
      <w:pPr>
        <w:pStyle w:val="Textbody"/>
        <w:ind w:right="6746"/>
        <w:jc w:val="both"/>
      </w:pPr>
      <w:r>
        <w:t>KLASA</w:t>
      </w:r>
      <w:r w:rsidR="00E660A3">
        <w:t xml:space="preserve">: </w:t>
      </w:r>
      <w:r w:rsidR="00E660A3" w:rsidRPr="00E660A3">
        <w:t>320-01/23-01/02</w:t>
      </w:r>
    </w:p>
    <w:p w14:paraId="59D8DE0D" w14:textId="234C3CA3" w:rsidR="000F046F" w:rsidRDefault="000F046F" w:rsidP="000F046F">
      <w:pPr>
        <w:pStyle w:val="Textbody"/>
        <w:ind w:right="6746"/>
        <w:jc w:val="both"/>
      </w:pPr>
      <w:r>
        <w:rPr>
          <w:w w:val="95"/>
        </w:rPr>
        <w:t>URBROJ:</w:t>
      </w:r>
      <w:r>
        <w:rPr>
          <w:spacing w:val="2"/>
          <w:w w:val="95"/>
        </w:rPr>
        <w:t xml:space="preserve"> 2125-05-2</w:t>
      </w:r>
      <w:r w:rsidR="00196562">
        <w:rPr>
          <w:spacing w:val="2"/>
          <w:w w:val="95"/>
        </w:rPr>
        <w:t>3</w:t>
      </w:r>
      <w:r>
        <w:rPr>
          <w:spacing w:val="2"/>
          <w:w w:val="95"/>
        </w:rPr>
        <w:t>-</w:t>
      </w:r>
      <w:r w:rsidR="00E660A3">
        <w:rPr>
          <w:spacing w:val="2"/>
          <w:w w:val="95"/>
        </w:rPr>
        <w:t>02</w:t>
      </w:r>
    </w:p>
    <w:p w14:paraId="6FCB8EA8" w14:textId="70C81A89" w:rsidR="000F046F" w:rsidRDefault="000F046F" w:rsidP="000F046F">
      <w:pPr>
        <w:pStyle w:val="Textbody"/>
        <w:spacing w:line="291" w:lineRule="exact"/>
        <w:jc w:val="both"/>
      </w:pPr>
      <w:r>
        <w:rPr>
          <w:spacing w:val="-3"/>
        </w:rPr>
        <w:t>Karlobag</w:t>
      </w:r>
      <w:r>
        <w:t>,</w:t>
      </w:r>
      <w:r>
        <w:rPr>
          <w:spacing w:val="2"/>
        </w:rPr>
        <w:t xml:space="preserve"> </w:t>
      </w:r>
      <w:r w:rsidR="00765E43">
        <w:rPr>
          <w:spacing w:val="2"/>
        </w:rPr>
        <w:t>6</w:t>
      </w:r>
      <w:r w:rsidR="00F5735A">
        <w:rPr>
          <w:spacing w:val="2"/>
        </w:rPr>
        <w:t>. lipnja</w:t>
      </w:r>
      <w:r>
        <w:rPr>
          <w:spacing w:val="2"/>
        </w:rPr>
        <w:t xml:space="preserve"> 202</w:t>
      </w:r>
      <w:r w:rsidR="00196562">
        <w:rPr>
          <w:spacing w:val="2"/>
        </w:rPr>
        <w:t>3</w:t>
      </w:r>
      <w:r>
        <w:rPr>
          <w:spacing w:val="2"/>
        </w:rPr>
        <w:t>. godine</w:t>
      </w:r>
    </w:p>
    <w:p w14:paraId="6F2CBF7C" w14:textId="77777777" w:rsidR="000F046F" w:rsidRDefault="000F046F" w:rsidP="000F046F">
      <w:pPr>
        <w:pStyle w:val="Textbody"/>
        <w:jc w:val="both"/>
      </w:pPr>
    </w:p>
    <w:p w14:paraId="22BAED03" w14:textId="77777777" w:rsidR="000F046F" w:rsidRDefault="000F046F" w:rsidP="000F046F">
      <w:pPr>
        <w:pStyle w:val="Textbody"/>
      </w:pPr>
    </w:p>
    <w:p w14:paraId="78235464" w14:textId="77777777" w:rsidR="000F046F" w:rsidRDefault="000F046F" w:rsidP="000F046F">
      <w:pPr>
        <w:pStyle w:val="Textbody"/>
        <w:spacing w:before="9"/>
      </w:pPr>
    </w:p>
    <w:p w14:paraId="7E698B64" w14:textId="77777777" w:rsidR="000F046F" w:rsidRDefault="000F046F" w:rsidP="000F046F">
      <w:pPr>
        <w:pStyle w:val="Standard"/>
        <w:jc w:val="center"/>
      </w:pPr>
      <w:r>
        <w:rPr>
          <w:rStyle w:val="PageNumber"/>
          <w:rFonts w:cs="Arial"/>
          <w:b/>
          <w:sz w:val="24"/>
          <w:szCs w:val="24"/>
        </w:rPr>
        <w:tab/>
      </w:r>
      <w:r>
        <w:rPr>
          <w:rStyle w:val="PageNumber"/>
          <w:rFonts w:cs="Arial"/>
          <w:b/>
          <w:sz w:val="24"/>
          <w:szCs w:val="24"/>
        </w:rPr>
        <w:tab/>
      </w:r>
      <w:r>
        <w:rPr>
          <w:rStyle w:val="PageNumber"/>
          <w:rFonts w:cs="Arial"/>
          <w:b/>
          <w:sz w:val="24"/>
          <w:szCs w:val="24"/>
        </w:rPr>
        <w:tab/>
      </w:r>
      <w:r>
        <w:rPr>
          <w:rStyle w:val="PageNumber"/>
          <w:rFonts w:cs="Arial"/>
          <w:b/>
          <w:sz w:val="24"/>
          <w:szCs w:val="24"/>
        </w:rPr>
        <w:tab/>
        <w:t>OPĆINSKI NAČELNIK</w:t>
      </w:r>
    </w:p>
    <w:p w14:paraId="32158054" w14:textId="77777777" w:rsidR="000F046F" w:rsidRDefault="000F046F" w:rsidP="000F046F">
      <w:pPr>
        <w:pStyle w:val="Standard"/>
        <w:jc w:val="center"/>
        <w:rPr>
          <w:rFonts w:ascii="Arial" w:hAnsi="Arial"/>
        </w:rPr>
      </w:pPr>
    </w:p>
    <w:p w14:paraId="7DE8D9DF" w14:textId="77777777" w:rsidR="000F046F" w:rsidRDefault="000F046F" w:rsidP="000F046F">
      <w:pPr>
        <w:pStyle w:val="Standard"/>
        <w:jc w:val="center"/>
      </w:pPr>
      <w:r>
        <w:rPr>
          <w:rStyle w:val="PageNumber"/>
          <w:rFonts w:cs="Arial"/>
          <w:b/>
          <w:w w:val="105"/>
          <w:sz w:val="24"/>
          <w:szCs w:val="24"/>
        </w:rPr>
        <w:tab/>
      </w:r>
      <w:r>
        <w:rPr>
          <w:rStyle w:val="PageNumber"/>
          <w:rFonts w:cs="Arial"/>
          <w:b/>
          <w:w w:val="105"/>
          <w:sz w:val="24"/>
          <w:szCs w:val="24"/>
        </w:rPr>
        <w:tab/>
      </w:r>
      <w:r>
        <w:rPr>
          <w:rStyle w:val="PageNumber"/>
          <w:rFonts w:cs="Arial"/>
          <w:b/>
          <w:w w:val="105"/>
          <w:sz w:val="24"/>
          <w:szCs w:val="24"/>
        </w:rPr>
        <w:tab/>
      </w:r>
      <w:r>
        <w:rPr>
          <w:rStyle w:val="PageNumber"/>
          <w:rFonts w:cs="Arial"/>
          <w:b/>
          <w:w w:val="105"/>
          <w:sz w:val="24"/>
          <w:szCs w:val="24"/>
        </w:rPr>
        <w:tab/>
        <w:t>Boris Smojver, dipl. oec.</w:t>
      </w:r>
    </w:p>
    <w:p w14:paraId="46454A36" w14:textId="77777777" w:rsidR="000320D8" w:rsidRDefault="000320D8"/>
    <w:sectPr w:rsidR="000320D8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6F"/>
    <w:rsid w:val="000320D8"/>
    <w:rsid w:val="00057302"/>
    <w:rsid w:val="000F046F"/>
    <w:rsid w:val="00196562"/>
    <w:rsid w:val="00252645"/>
    <w:rsid w:val="00765E43"/>
    <w:rsid w:val="009121BA"/>
    <w:rsid w:val="00955199"/>
    <w:rsid w:val="00B14454"/>
    <w:rsid w:val="00E43B5A"/>
    <w:rsid w:val="00E660A3"/>
    <w:rsid w:val="00F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2581"/>
  <w15:chartTrackingRefBased/>
  <w15:docId w15:val="{215FEEC3-5591-454A-A1DC-52A678EC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46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04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14:ligatures w14:val="none"/>
    </w:rPr>
  </w:style>
  <w:style w:type="paragraph" w:customStyle="1" w:styleId="Textbody">
    <w:name w:val="Text body"/>
    <w:basedOn w:val="Standard"/>
    <w:rsid w:val="000F046F"/>
    <w:rPr>
      <w:sz w:val="24"/>
      <w:szCs w:val="24"/>
    </w:rPr>
  </w:style>
  <w:style w:type="paragraph" w:styleId="Title">
    <w:name w:val="Title"/>
    <w:basedOn w:val="Standard"/>
    <w:next w:val="Subtitle"/>
    <w:link w:val="TitleChar"/>
    <w:uiPriority w:val="10"/>
    <w:qFormat/>
    <w:rsid w:val="000F046F"/>
    <w:pPr>
      <w:ind w:left="263" w:right="30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F046F"/>
    <w:rPr>
      <w:rFonts w:ascii="Calibri" w:eastAsia="Calibri" w:hAnsi="Calibri" w:cs="Calibri"/>
      <w:b/>
      <w:bCs/>
      <w:kern w:val="3"/>
      <w:sz w:val="24"/>
      <w:szCs w:val="24"/>
      <w14:ligatures w14:val="none"/>
    </w:rPr>
  </w:style>
  <w:style w:type="paragraph" w:styleId="ListParagraph">
    <w:name w:val="List Paragraph"/>
    <w:basedOn w:val="Standard"/>
    <w:rsid w:val="000F046F"/>
    <w:pPr>
      <w:spacing w:before="4"/>
      <w:ind w:left="873" w:hanging="374"/>
    </w:pPr>
  </w:style>
  <w:style w:type="character" w:styleId="PageNumber">
    <w:name w:val="page number"/>
    <w:basedOn w:val="DefaultParagraphFont"/>
    <w:rsid w:val="000F046F"/>
    <w:rPr>
      <w:rFonts w:cs="Times New Roman"/>
    </w:rPr>
  </w:style>
  <w:style w:type="paragraph" w:styleId="NoSpacing">
    <w:name w:val="No Spacing"/>
    <w:rsid w:val="000F046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4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046F"/>
    <w:rPr>
      <w:rFonts w:eastAsiaTheme="minorEastAsia"/>
      <w:color w:val="5A5A5A" w:themeColor="text1" w:themeTint="A5"/>
      <w:spacing w:val="15"/>
      <w:kern w:val="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Rusan</dc:creator>
  <cp:keywords/>
  <dc:description/>
  <cp:lastModifiedBy>Ivan Rusan</cp:lastModifiedBy>
  <cp:revision>8</cp:revision>
  <dcterms:created xsi:type="dcterms:W3CDTF">2023-06-02T09:58:00Z</dcterms:created>
  <dcterms:modified xsi:type="dcterms:W3CDTF">2023-06-06T05:09:00Z</dcterms:modified>
</cp:coreProperties>
</file>